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182435FF"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8F696C" w:rsidRPr="00025016">
        <w:rPr>
          <w:b/>
          <w:bCs/>
        </w:rPr>
        <w:t>TRUSTEE WILLIAM GIANNICO</w:t>
      </w:r>
      <w:r w:rsidR="00EF0314">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4EE25A21" w14:textId="4FF211C0" w:rsidR="00DD61BC" w:rsidRDefault="00DD61BC" w:rsidP="00D501DB">
      <w:pPr>
        <w:pStyle w:val="NoSpacing"/>
        <w:jc w:val="both"/>
        <w:rPr>
          <w:b/>
          <w:bCs/>
        </w:rPr>
      </w:pPr>
      <w:r w:rsidRPr="00B325E0">
        <w:rPr>
          <w:b/>
          <w:bCs/>
        </w:rPr>
        <w:t>ALSO PRESENT:</w:t>
      </w:r>
      <w:r w:rsidR="00471F85">
        <w:rPr>
          <w:b/>
          <w:bCs/>
        </w:rPr>
        <w:t xml:space="preserve"> </w:t>
      </w:r>
      <w:r w:rsidR="00846EC4">
        <w:rPr>
          <w:b/>
          <w:bCs/>
        </w:rPr>
        <w:t>ATTORNEY KELLY NAUGHTON</w:t>
      </w:r>
      <w:r w:rsidR="00815CF2">
        <w:rPr>
          <w:b/>
          <w:bCs/>
        </w:rPr>
        <w:t>,</w:t>
      </w:r>
      <w:r w:rsidR="00846EC4">
        <w:rPr>
          <w:b/>
          <w:bCs/>
        </w:rPr>
        <w:t xml:space="preserve"> </w:t>
      </w:r>
      <w:r w:rsidR="00F873A1">
        <w:rPr>
          <w:b/>
          <w:bCs/>
        </w:rPr>
        <w:t>ENGINEER SEAN HOFFMAN,</w:t>
      </w:r>
      <w:r w:rsidR="00846EC4">
        <w:rPr>
          <w:b/>
          <w:bCs/>
        </w:rPr>
        <w:t xml:space="preserve"> </w:t>
      </w:r>
      <w:r w:rsidR="003A659A">
        <w:rPr>
          <w:b/>
          <w:bCs/>
        </w:rPr>
        <w:t>DPW SUPER MATT THORP,</w:t>
      </w:r>
      <w:r w:rsidR="00846EC4">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6C7C10AA" w:rsidR="00F873A1"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 xml:space="preserve">, </w:t>
      </w:r>
      <w:r w:rsidR="00346800">
        <w:rPr>
          <w:b/>
          <w:bCs/>
        </w:rPr>
        <w:t>NOREEN REYNOLDS, AUDEEN MOORE, ROSS WINGLOVITZ, JOHN CAPELLO</w:t>
      </w:r>
    </w:p>
    <w:p w14:paraId="6A4D08F4" w14:textId="77777777" w:rsidR="00E30A9B" w:rsidRDefault="00E30A9B" w:rsidP="00F873A1">
      <w:pPr>
        <w:pStyle w:val="NoSpacing"/>
        <w:jc w:val="both"/>
        <w:rPr>
          <w:b/>
          <w:bCs/>
        </w:rPr>
      </w:pPr>
    </w:p>
    <w:p w14:paraId="281AE7B2" w14:textId="77777777" w:rsidR="00E30A9B" w:rsidRPr="00E30A9B" w:rsidRDefault="00E30A9B" w:rsidP="00E30A9B">
      <w:pPr>
        <w:pStyle w:val="NoSpacing"/>
        <w:rPr>
          <w:b/>
          <w:bCs/>
        </w:rPr>
      </w:pPr>
      <w:r w:rsidRPr="00E30A9B">
        <w:t>Mayor Leahy opened the meeting at 7PM with the Pledge of Allegiance</w:t>
      </w:r>
      <w:r w:rsidRPr="00E30A9B">
        <w:rPr>
          <w:b/>
          <w:bCs/>
        </w:rPr>
        <w:t xml:space="preserve">.  </w:t>
      </w: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0BA7ACCB" w:rsidR="00D7543A" w:rsidRDefault="00E47FC5" w:rsidP="008A66F0">
      <w:pPr>
        <w:pStyle w:val="NoSpacing"/>
        <w:jc w:val="both"/>
      </w:pPr>
      <w:bookmarkStart w:id="0" w:name="_Hlk130894796"/>
      <w:r>
        <w:t>Motion by</w:t>
      </w:r>
      <w:r w:rsidR="00747DB9" w:rsidRPr="00747DB9">
        <w:t xml:space="preserve"> </w:t>
      </w:r>
      <w:r w:rsidR="00346800">
        <w:t>Deputy Mayor Woznick</w:t>
      </w:r>
      <w:r w:rsidR="00F873A1">
        <w:t xml:space="preserve">, </w:t>
      </w:r>
      <w:r w:rsidR="00F873A1" w:rsidRPr="00F873A1">
        <w:t xml:space="preserve">seconded by </w:t>
      </w:r>
      <w:bookmarkEnd w:id="0"/>
      <w:r w:rsidR="009E1CB2">
        <w:t xml:space="preserve">Trustee </w:t>
      </w:r>
      <w:r w:rsidR="00346800">
        <w:t>Giannico</w:t>
      </w:r>
      <w:r w:rsidR="009E1CB2">
        <w:t xml:space="preserve"> </w:t>
      </w:r>
      <w:r>
        <w:t>to approve the minutes of</w:t>
      </w:r>
      <w:r w:rsidR="00685427">
        <w:t xml:space="preserve"> the</w:t>
      </w:r>
      <w:r w:rsidR="00FD2656">
        <w:t xml:space="preserve"> </w:t>
      </w:r>
      <w:r w:rsidR="00815CF2">
        <w:t>2/</w:t>
      </w:r>
      <w:r w:rsidR="00346800">
        <w:t>26</w:t>
      </w:r>
      <w:r w:rsidR="00815CF2">
        <w:t>/2024</w:t>
      </w:r>
      <w:r>
        <w:t xml:space="preserve"> meeting as presented.</w:t>
      </w:r>
      <w:bookmarkStart w:id="1" w:name="_Hlk129869452"/>
      <w:r w:rsidR="00EF0314">
        <w:t xml:space="preserve"> </w:t>
      </w:r>
      <w:r w:rsidR="00FD2656">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2E0D0A79" w:rsidR="00A30C28" w:rsidRDefault="00717BCC" w:rsidP="008A66F0">
      <w:pPr>
        <w:pStyle w:val="NoSpacing"/>
        <w:jc w:val="both"/>
      </w:pPr>
      <w:r w:rsidRPr="00717BCC">
        <w:t xml:space="preserve">Motion by Trustee </w:t>
      </w:r>
      <w:r w:rsidR="00FD2744">
        <w:t>Giannico</w:t>
      </w:r>
      <w:r w:rsidRPr="00717BCC">
        <w:t xml:space="preserve">, seconded by </w:t>
      </w:r>
      <w:r w:rsidR="00FD2656">
        <w:t>Trust</w:t>
      </w:r>
      <w:r w:rsidR="00C630AB">
        <w:t xml:space="preserve">ee </w:t>
      </w:r>
      <w:r w:rsidR="00FD2744">
        <w:t>Treco</w:t>
      </w:r>
      <w:r w:rsidR="00D7543A">
        <w:t>, approving the following bills and claims as</w:t>
      </w:r>
      <w:r w:rsidR="00685427">
        <w:t xml:space="preserve"> </w:t>
      </w:r>
      <w:r w:rsidR="00D7543A">
        <w:t>audited by the Board of Trustees</w:t>
      </w:r>
      <w:r w:rsidR="00A30C28">
        <w:t xml:space="preserve">, </w:t>
      </w:r>
      <w:r w:rsidR="00FD2656">
        <w:t>5</w:t>
      </w:r>
      <w:r w:rsidR="00A30C28">
        <w:t xml:space="preserve"> ayes, 0 nays</w:t>
      </w:r>
      <w:r w:rsidR="00D7543A">
        <w:t>:</w:t>
      </w:r>
      <w:r w:rsidR="00B9598E">
        <w:t xml:space="preserve"> </w:t>
      </w:r>
    </w:p>
    <w:p w14:paraId="08149577" w14:textId="3E912A6D" w:rsidR="00C630AB" w:rsidRPr="00E30A9B" w:rsidRDefault="00C630AB" w:rsidP="008A66F0">
      <w:pPr>
        <w:pStyle w:val="NoSpacing"/>
        <w:jc w:val="both"/>
        <w:rPr>
          <w:lang w:val="fr-FR"/>
        </w:rPr>
      </w:pPr>
      <w:proofErr w:type="gramStart"/>
      <w:r w:rsidRPr="00E30A9B">
        <w:rPr>
          <w:lang w:val="fr-FR"/>
        </w:rPr>
        <w:t>A:</w:t>
      </w:r>
      <w:proofErr w:type="gramEnd"/>
      <w:r w:rsidRPr="00E30A9B">
        <w:rPr>
          <w:lang w:val="fr-FR"/>
        </w:rPr>
        <w:t xml:space="preserve"> $</w:t>
      </w:r>
      <w:r w:rsidR="00FD2744" w:rsidRPr="00E30A9B">
        <w:rPr>
          <w:lang w:val="fr-FR"/>
        </w:rPr>
        <w:t>85,954.66</w:t>
      </w:r>
      <w:r w:rsidR="00846EC4" w:rsidRPr="00E30A9B">
        <w:rPr>
          <w:lang w:val="fr-FR"/>
        </w:rPr>
        <w:t>, F: $</w:t>
      </w:r>
      <w:r w:rsidR="00815CF2" w:rsidRPr="00E30A9B">
        <w:rPr>
          <w:lang w:val="fr-FR"/>
        </w:rPr>
        <w:t>1</w:t>
      </w:r>
      <w:r w:rsidR="00FD2744" w:rsidRPr="00E30A9B">
        <w:rPr>
          <w:lang w:val="fr-FR"/>
        </w:rPr>
        <w:t>2,639.54</w:t>
      </w:r>
      <w:r w:rsidR="00846EC4" w:rsidRPr="00E30A9B">
        <w:rPr>
          <w:lang w:val="fr-FR"/>
        </w:rPr>
        <w:t>, G: $</w:t>
      </w:r>
      <w:r w:rsidR="00FD2744" w:rsidRPr="00E30A9B">
        <w:rPr>
          <w:lang w:val="fr-FR"/>
        </w:rPr>
        <w:t>9,754.96</w:t>
      </w:r>
      <w:r w:rsidR="00846EC4" w:rsidRPr="00E30A9B">
        <w:rPr>
          <w:lang w:val="fr-FR"/>
        </w:rPr>
        <w:t>,</w:t>
      </w:r>
      <w:r w:rsidR="00815CF2" w:rsidRPr="00E30A9B">
        <w:rPr>
          <w:lang w:val="fr-FR"/>
        </w:rPr>
        <w:t xml:space="preserve"> </w:t>
      </w:r>
      <w:r w:rsidR="00846EC4" w:rsidRPr="00E30A9B">
        <w:rPr>
          <w:lang w:val="fr-FR"/>
        </w:rPr>
        <w:t>T: $</w:t>
      </w:r>
      <w:r w:rsidR="00FD2744" w:rsidRPr="00E30A9B">
        <w:rPr>
          <w:lang w:val="fr-FR"/>
        </w:rPr>
        <w:t>1,702.70, CL: $22,249.50</w:t>
      </w:r>
    </w:p>
    <w:p w14:paraId="584EEB98" w14:textId="77777777" w:rsidR="00DE58B7" w:rsidRPr="00E30A9B" w:rsidRDefault="00DE58B7" w:rsidP="008A66F0">
      <w:pPr>
        <w:pStyle w:val="NoSpacing"/>
        <w:jc w:val="both"/>
        <w:rPr>
          <w:lang w:val="fr-FR"/>
        </w:rPr>
      </w:pPr>
    </w:p>
    <w:p w14:paraId="3CA87E92" w14:textId="1A2F2D53" w:rsidR="004D6874" w:rsidRPr="00B271B0" w:rsidRDefault="000229B7" w:rsidP="00785C42">
      <w:pPr>
        <w:ind w:left="5040" w:hanging="5040"/>
        <w:jc w:val="center"/>
        <w:rPr>
          <w:b/>
          <w:bCs/>
          <w:lang w:val="fr-FR"/>
        </w:rPr>
      </w:pPr>
      <w:r w:rsidRPr="00B271B0">
        <w:rPr>
          <w:b/>
          <w:bCs/>
          <w:lang w:val="fr-FR"/>
        </w:rPr>
        <w:t>CORRESPONDENCE</w:t>
      </w:r>
    </w:p>
    <w:p w14:paraId="16B7FB6E" w14:textId="4B7FB631" w:rsidR="006D38EF" w:rsidRDefault="00FD2744" w:rsidP="007F2611">
      <w:pPr>
        <w:pStyle w:val="NoSpacing"/>
        <w:jc w:val="both"/>
      </w:pPr>
      <w:r>
        <w:t xml:space="preserve">Motion to open the Public Hearing by Deputy Mayor Woznick, seconded by Trustee Capozzoli, 5 ayes, 0 nays.  Mayor Leahy explained the purpose of piercing the Tax Cap.  Noreen Reynolds asked what the percentage would be, Mayor Leahy expressed that it should be around 3 percent.  </w:t>
      </w:r>
      <w:r w:rsidR="007B3E2F">
        <w:t>Motion to close the Public Hearing by Trustee Giannico, seconded by Deputy Mayor Woznick, 5 ayes, 0 nays.</w:t>
      </w:r>
    </w:p>
    <w:p w14:paraId="49A1CC8E" w14:textId="77777777" w:rsidR="007B3E2F" w:rsidRDefault="007B3E2F" w:rsidP="007F2611">
      <w:pPr>
        <w:pStyle w:val="NoSpacing"/>
        <w:jc w:val="both"/>
      </w:pPr>
    </w:p>
    <w:p w14:paraId="22A680A9" w14:textId="77777777" w:rsidR="00D5116F" w:rsidRDefault="007B3E2F" w:rsidP="007F2611">
      <w:pPr>
        <w:pStyle w:val="NoSpacing"/>
        <w:jc w:val="both"/>
      </w:pPr>
      <w:r>
        <w:t xml:space="preserve">Motion by Trustee Giannico, seconded by Deputy Mayor Woznick </w:t>
      </w:r>
      <w:r w:rsidRPr="007B3E2F">
        <w:t>to adopt Local Law #1 of 2024</w:t>
      </w:r>
      <w:r>
        <w:t xml:space="preserve">, Roll Call: Trustee Giannico – aye, Deputy Mayor Woznick – aye, Mayor Leahy – aye, Trustee Capozzoli – aye, Trustee Treco – aye, </w:t>
      </w:r>
      <w:r w:rsidR="00D5116F">
        <w:t xml:space="preserve">5 ayes, 0 nays.  </w:t>
      </w:r>
    </w:p>
    <w:p w14:paraId="4047B1B9" w14:textId="77777777" w:rsidR="00D5116F" w:rsidRDefault="00D5116F" w:rsidP="007F2611">
      <w:pPr>
        <w:pStyle w:val="NoSpacing"/>
        <w:jc w:val="both"/>
      </w:pPr>
    </w:p>
    <w:p w14:paraId="7CA7A4C4" w14:textId="77777777" w:rsidR="00F56C01" w:rsidRDefault="00D5116F" w:rsidP="007F2611">
      <w:pPr>
        <w:pStyle w:val="NoSpacing"/>
        <w:jc w:val="both"/>
      </w:pPr>
      <w:r>
        <w:t>Engineer Hoffman gave an overview of</w:t>
      </w:r>
      <w:r w:rsidR="007B3E2F">
        <w:t xml:space="preserve"> </w:t>
      </w:r>
      <w:r w:rsidRPr="00D5116F">
        <w:t>H2O Innovatio</w:t>
      </w:r>
      <w:r>
        <w:t xml:space="preserve">n.  He suggested in the new agreement, a clause that allows the Village to review and approve any personnel changes they may have and approve the change.  Attorney Naughton reviewed the contract, however there is a provision in the agreement that limits their liability to the amount of the fees, its capped at $150,000.00.  There was discussion regarding negligence or something that went catastrophically wrong, what would be their responsibility.  Attorney Naughton said it would be dependent on what their insurance would cover.   Mayor Leahy asked her to negotiate with the company to see what they say.  </w:t>
      </w:r>
      <w:r w:rsidR="00F56C01">
        <w:t>Table this to the next meeting.</w:t>
      </w:r>
    </w:p>
    <w:p w14:paraId="3FF61511" w14:textId="77777777" w:rsidR="00F56C01" w:rsidRDefault="00F56C01" w:rsidP="007F2611">
      <w:pPr>
        <w:pStyle w:val="NoSpacing"/>
        <w:jc w:val="both"/>
      </w:pPr>
    </w:p>
    <w:p w14:paraId="1AF3C642" w14:textId="58E90C9E" w:rsidR="00F56C01" w:rsidRDefault="00F56C01" w:rsidP="007F2611">
      <w:pPr>
        <w:pStyle w:val="NoSpacing"/>
        <w:jc w:val="both"/>
      </w:pPr>
      <w:r>
        <w:t xml:space="preserve">Purchase filters for STP, sole source from the </w:t>
      </w:r>
      <w:r w:rsidR="000F7FAB">
        <w:t>manufacturer,</w:t>
      </w:r>
      <w:r>
        <w:t xml:space="preserve"> in line with the procurement policy.  Motion by Trustee Capozzoli, seconded by Deputy Mayor Woznick to purchase filters for </w:t>
      </w:r>
      <w:proofErr w:type="gramStart"/>
      <w:r>
        <w:t>the STP</w:t>
      </w:r>
      <w:proofErr w:type="gramEnd"/>
      <w:r>
        <w:t xml:space="preserve"> not to exceed $4,100.00, 5 ayes, 0 nays.</w:t>
      </w:r>
    </w:p>
    <w:p w14:paraId="37FB81A3" w14:textId="77777777" w:rsidR="000F7FAB" w:rsidRDefault="000F7FAB" w:rsidP="007F2611">
      <w:pPr>
        <w:pStyle w:val="NoSpacing"/>
        <w:jc w:val="both"/>
      </w:pPr>
    </w:p>
    <w:p w14:paraId="6279F784" w14:textId="5C968EDB" w:rsidR="000F7FAB" w:rsidRDefault="000F7FAB" w:rsidP="007F2611">
      <w:pPr>
        <w:pStyle w:val="NoSpacing"/>
        <w:jc w:val="both"/>
      </w:pPr>
      <w:r>
        <w:t xml:space="preserve">Ross </w:t>
      </w:r>
      <w:proofErr w:type="spellStart"/>
      <w:r>
        <w:t>Winglovitz</w:t>
      </w:r>
      <w:proofErr w:type="spellEnd"/>
      <w:r>
        <w:t xml:space="preserve"> and John Cappello gave a presentation regarding the Rakov annexation</w:t>
      </w:r>
      <w:r w:rsidR="00474175">
        <w:t xml:space="preserve">.  Ross gave an overview of the annexation of lot 36.1.12 from the Town to the Village and proposed zoning changes from RA3 to R4 which is </w:t>
      </w:r>
      <w:r w:rsidR="00E30A9B">
        <w:t>consistent</w:t>
      </w:r>
      <w:r w:rsidR="00474175">
        <w:t xml:space="preserve"> with the zoning around the property.  </w:t>
      </w:r>
      <w:r w:rsidR="00E30A9B">
        <w:t xml:space="preserve">Did a long form EAF, we are here to talk about part 2.  Attorney Naughton stated that the next step is to assume lead agency status.  Motion by Trustee Giannico, seconded by Deputy Mayor Woznick to assume lead agency status, 5 ayes, 0 nays.  </w:t>
      </w:r>
      <w:r w:rsidR="00E30A9B">
        <w:lastRenderedPageBreak/>
        <w:t xml:space="preserve">She then read the draft FEAF part 2 based on the FEAF part 1, this encompasses the zone change, the annexation and studying some form of development impact.  Attorney Naughton then reviewed the </w:t>
      </w:r>
      <w:r w:rsidR="00C37840">
        <w:t>impact</w:t>
      </w:r>
      <w:r w:rsidR="00E30A9B">
        <w:t xml:space="preserve"> on the FEAF.  </w:t>
      </w:r>
    </w:p>
    <w:p w14:paraId="23062A4E" w14:textId="02553B71" w:rsidR="007378A1" w:rsidRDefault="007378A1" w:rsidP="007378A1">
      <w:pPr>
        <w:pStyle w:val="NoSpacing"/>
        <w:numPr>
          <w:ilvl w:val="0"/>
          <w:numId w:val="19"/>
        </w:numPr>
        <w:jc w:val="both"/>
      </w:pPr>
      <w:r>
        <w:t>Impact of land – Yes</w:t>
      </w:r>
    </w:p>
    <w:p w14:paraId="29A663D5" w14:textId="2AD4B77E" w:rsidR="007378A1" w:rsidRDefault="007378A1" w:rsidP="007378A1">
      <w:pPr>
        <w:pStyle w:val="NoSpacing"/>
        <w:numPr>
          <w:ilvl w:val="0"/>
          <w:numId w:val="19"/>
        </w:numPr>
        <w:jc w:val="both"/>
      </w:pPr>
      <w:r>
        <w:t>Impact on Geological Features – No</w:t>
      </w:r>
    </w:p>
    <w:p w14:paraId="04775532" w14:textId="28EEDDF1" w:rsidR="007378A1" w:rsidRDefault="007378A1" w:rsidP="007378A1">
      <w:pPr>
        <w:pStyle w:val="NoSpacing"/>
        <w:numPr>
          <w:ilvl w:val="0"/>
          <w:numId w:val="19"/>
        </w:numPr>
        <w:jc w:val="both"/>
      </w:pPr>
      <w:r>
        <w:t>Impacts of Surface Water – Yes</w:t>
      </w:r>
    </w:p>
    <w:p w14:paraId="57112099" w14:textId="7213E53A" w:rsidR="007378A1" w:rsidRDefault="007378A1" w:rsidP="007378A1">
      <w:pPr>
        <w:pStyle w:val="NoSpacing"/>
        <w:numPr>
          <w:ilvl w:val="0"/>
          <w:numId w:val="19"/>
        </w:numPr>
        <w:jc w:val="both"/>
      </w:pPr>
      <w:r>
        <w:t>Impact of Groundwater – Yes</w:t>
      </w:r>
    </w:p>
    <w:p w14:paraId="09776814" w14:textId="56C519B1" w:rsidR="007378A1" w:rsidRDefault="007378A1" w:rsidP="007378A1">
      <w:pPr>
        <w:pStyle w:val="NoSpacing"/>
        <w:numPr>
          <w:ilvl w:val="0"/>
          <w:numId w:val="19"/>
        </w:numPr>
        <w:jc w:val="both"/>
      </w:pPr>
      <w:r>
        <w:t>Impact on Flooding – No</w:t>
      </w:r>
    </w:p>
    <w:p w14:paraId="36203F62" w14:textId="485EE042" w:rsidR="007378A1" w:rsidRDefault="007378A1" w:rsidP="007378A1">
      <w:pPr>
        <w:pStyle w:val="NoSpacing"/>
        <w:numPr>
          <w:ilvl w:val="0"/>
          <w:numId w:val="19"/>
        </w:numPr>
        <w:jc w:val="both"/>
      </w:pPr>
      <w:r>
        <w:t>Impacts of Air – No</w:t>
      </w:r>
    </w:p>
    <w:p w14:paraId="2B332AC5" w14:textId="0708970D" w:rsidR="007378A1" w:rsidRDefault="007378A1" w:rsidP="007378A1">
      <w:pPr>
        <w:pStyle w:val="NoSpacing"/>
        <w:numPr>
          <w:ilvl w:val="0"/>
          <w:numId w:val="19"/>
        </w:numPr>
        <w:jc w:val="both"/>
      </w:pPr>
      <w:r>
        <w:t>Impact of Plants and Animals – Yes</w:t>
      </w:r>
    </w:p>
    <w:p w14:paraId="11D42CA6" w14:textId="1A19B5F4" w:rsidR="007378A1" w:rsidRDefault="007378A1" w:rsidP="007378A1">
      <w:pPr>
        <w:pStyle w:val="NoSpacing"/>
        <w:numPr>
          <w:ilvl w:val="0"/>
          <w:numId w:val="19"/>
        </w:numPr>
        <w:jc w:val="both"/>
      </w:pPr>
      <w:r>
        <w:t>Impact of Agricultural Resources – No</w:t>
      </w:r>
    </w:p>
    <w:p w14:paraId="39A6D6B9" w14:textId="3F09393B" w:rsidR="007378A1" w:rsidRDefault="007378A1" w:rsidP="007378A1">
      <w:pPr>
        <w:pStyle w:val="NoSpacing"/>
        <w:numPr>
          <w:ilvl w:val="0"/>
          <w:numId w:val="19"/>
        </w:numPr>
        <w:jc w:val="both"/>
      </w:pPr>
      <w:r>
        <w:t>Impact on Aesthetic Resources – No</w:t>
      </w:r>
    </w:p>
    <w:p w14:paraId="32400958" w14:textId="2DFE8AFB" w:rsidR="007378A1" w:rsidRDefault="007378A1" w:rsidP="007378A1">
      <w:pPr>
        <w:pStyle w:val="NoSpacing"/>
        <w:numPr>
          <w:ilvl w:val="0"/>
          <w:numId w:val="19"/>
        </w:numPr>
        <w:jc w:val="both"/>
      </w:pPr>
      <w:r>
        <w:t>Impact on Historic and Archaeological Resources – Yes</w:t>
      </w:r>
    </w:p>
    <w:p w14:paraId="27F76185" w14:textId="1C9B0C16" w:rsidR="007378A1" w:rsidRDefault="007378A1" w:rsidP="007378A1">
      <w:pPr>
        <w:pStyle w:val="NoSpacing"/>
        <w:numPr>
          <w:ilvl w:val="0"/>
          <w:numId w:val="19"/>
        </w:numPr>
        <w:jc w:val="both"/>
      </w:pPr>
      <w:r>
        <w:t>Impact on Open Space and Recreation – No</w:t>
      </w:r>
    </w:p>
    <w:p w14:paraId="38221E5F" w14:textId="2F8EF8C5" w:rsidR="007378A1" w:rsidRDefault="007378A1" w:rsidP="007378A1">
      <w:pPr>
        <w:pStyle w:val="NoSpacing"/>
        <w:numPr>
          <w:ilvl w:val="0"/>
          <w:numId w:val="19"/>
        </w:numPr>
        <w:jc w:val="both"/>
      </w:pPr>
      <w:r>
        <w:t>Impact of Critical Environmental Areas – No</w:t>
      </w:r>
    </w:p>
    <w:p w14:paraId="612B8761" w14:textId="033A198C" w:rsidR="007378A1" w:rsidRDefault="007378A1" w:rsidP="007378A1">
      <w:pPr>
        <w:pStyle w:val="NoSpacing"/>
        <w:numPr>
          <w:ilvl w:val="0"/>
          <w:numId w:val="19"/>
        </w:numPr>
        <w:jc w:val="both"/>
      </w:pPr>
      <w:r>
        <w:t>Impact on Transportation – Yes</w:t>
      </w:r>
    </w:p>
    <w:p w14:paraId="51917619" w14:textId="44D835E0" w:rsidR="007378A1" w:rsidRDefault="007378A1" w:rsidP="007378A1">
      <w:pPr>
        <w:pStyle w:val="NoSpacing"/>
        <w:numPr>
          <w:ilvl w:val="0"/>
          <w:numId w:val="19"/>
        </w:numPr>
        <w:jc w:val="both"/>
      </w:pPr>
      <w:r>
        <w:t>Impact of Energy – No</w:t>
      </w:r>
    </w:p>
    <w:p w14:paraId="1531672C" w14:textId="6624439F" w:rsidR="007378A1" w:rsidRDefault="007378A1" w:rsidP="007378A1">
      <w:pPr>
        <w:pStyle w:val="NoSpacing"/>
        <w:numPr>
          <w:ilvl w:val="0"/>
          <w:numId w:val="19"/>
        </w:numPr>
        <w:jc w:val="both"/>
      </w:pPr>
      <w:r>
        <w:t>Impact on Noice, Odor and Light – Yes</w:t>
      </w:r>
    </w:p>
    <w:p w14:paraId="2B5F9ECA" w14:textId="7AB55786" w:rsidR="007378A1" w:rsidRDefault="007378A1" w:rsidP="007378A1">
      <w:pPr>
        <w:pStyle w:val="NoSpacing"/>
        <w:numPr>
          <w:ilvl w:val="0"/>
          <w:numId w:val="19"/>
        </w:numPr>
        <w:jc w:val="both"/>
      </w:pPr>
      <w:r>
        <w:t>Impact on Human Health – No</w:t>
      </w:r>
    </w:p>
    <w:p w14:paraId="7FDD27C2" w14:textId="6BB8A040" w:rsidR="007378A1" w:rsidRDefault="007378A1" w:rsidP="007378A1">
      <w:pPr>
        <w:pStyle w:val="NoSpacing"/>
        <w:numPr>
          <w:ilvl w:val="0"/>
          <w:numId w:val="19"/>
        </w:numPr>
        <w:jc w:val="both"/>
      </w:pPr>
      <w:r>
        <w:t>Consistency with Community Plan - Yes</w:t>
      </w:r>
    </w:p>
    <w:p w14:paraId="428C940B" w14:textId="2DDEC3FF" w:rsidR="007378A1" w:rsidRDefault="007378A1" w:rsidP="007378A1">
      <w:pPr>
        <w:pStyle w:val="NoSpacing"/>
        <w:numPr>
          <w:ilvl w:val="0"/>
          <w:numId w:val="19"/>
        </w:numPr>
        <w:jc w:val="both"/>
      </w:pPr>
      <w:r>
        <w:t>Consistency with Community Character – No</w:t>
      </w:r>
    </w:p>
    <w:p w14:paraId="07BEE6F0" w14:textId="77777777" w:rsidR="007378A1" w:rsidRDefault="007378A1" w:rsidP="007378A1">
      <w:pPr>
        <w:pStyle w:val="NoSpacing"/>
        <w:jc w:val="both"/>
      </w:pPr>
    </w:p>
    <w:p w14:paraId="51735DF1" w14:textId="72D8F21B" w:rsidR="007378A1" w:rsidRDefault="007378A1" w:rsidP="007378A1">
      <w:pPr>
        <w:pStyle w:val="NoSpacing"/>
        <w:jc w:val="both"/>
      </w:pPr>
      <w:r>
        <w:t xml:space="preserve">Motion </w:t>
      </w:r>
      <w:r w:rsidR="00C37840">
        <w:t>by Deputy Mayor Woznick, seconded by Trustee Giannico to adopt the FEAF part 2 as modified, 5 ayes, 0 nays.</w:t>
      </w:r>
    </w:p>
    <w:p w14:paraId="5C8DE844" w14:textId="77777777" w:rsidR="00C37840" w:rsidRDefault="00C37840" w:rsidP="007378A1">
      <w:pPr>
        <w:pStyle w:val="NoSpacing"/>
        <w:jc w:val="both"/>
      </w:pPr>
    </w:p>
    <w:p w14:paraId="699AA308" w14:textId="5995AADB" w:rsidR="00C37840" w:rsidRDefault="00C37840" w:rsidP="007378A1">
      <w:pPr>
        <w:pStyle w:val="NoSpacing"/>
        <w:jc w:val="both"/>
      </w:pPr>
      <w:r>
        <w:t xml:space="preserve">Attorney Naughton asked if the applicant would like to do an expanded part 3 addressing the impacts and how they are going to mitigate them. John Cappello stated they will work on part 3, however at some point on the annexation portion there would be some coordination with the Town.  We usually coordinate with the once SEQR is complete to have a joint public hearing at the senior center.  Mayor Leahy thanked them both for the presentation.   </w:t>
      </w:r>
    </w:p>
    <w:p w14:paraId="6C47DD2A" w14:textId="77777777" w:rsidR="00C37840" w:rsidRDefault="00C37840" w:rsidP="007378A1">
      <w:pPr>
        <w:pStyle w:val="NoSpacing"/>
        <w:jc w:val="both"/>
      </w:pPr>
    </w:p>
    <w:p w14:paraId="42DE2FCA" w14:textId="3C273E0F" w:rsidR="00C37840" w:rsidRDefault="00C37840" w:rsidP="007378A1">
      <w:pPr>
        <w:pStyle w:val="NoSpacing"/>
        <w:jc w:val="both"/>
      </w:pPr>
      <w:r w:rsidRPr="00C37840">
        <w:t>Agreement between Village &amp; County</w:t>
      </w:r>
      <w:r w:rsidR="00346E49">
        <w:t xml:space="preserve"> for</w:t>
      </w:r>
      <w:r w:rsidRPr="00C37840">
        <w:t xml:space="preserve"> GML Referrals</w:t>
      </w:r>
      <w:r w:rsidR="00346E49">
        <w:t xml:space="preserve">, the county has been doing this with </w:t>
      </w:r>
      <w:r w:rsidR="00B40EAC">
        <w:t>most of</w:t>
      </w:r>
      <w:r w:rsidR="00346E49">
        <w:t xml:space="preserve"> the municipalities, the goal is to limit the projects that are referred to them under GML</w:t>
      </w:r>
      <w:r w:rsidR="00CB1AD8">
        <w:t>.</w:t>
      </w:r>
      <w:r w:rsidR="00346E49">
        <w:t xml:space="preserve"> </w:t>
      </w:r>
      <w:r w:rsidR="00CB1AD8">
        <w:t>Certain</w:t>
      </w:r>
      <w:r w:rsidR="00346E49">
        <w:t xml:space="preserve"> actions </w:t>
      </w:r>
      <w:r w:rsidR="00B40EAC">
        <w:t>must</w:t>
      </w:r>
      <w:r w:rsidR="00346E49">
        <w:t xml:space="preserve"> be </w:t>
      </w:r>
      <w:proofErr w:type="gramStart"/>
      <w:r w:rsidR="00CB1AD8">
        <w:t>referred</w:t>
      </w:r>
      <w:proofErr w:type="gramEnd"/>
      <w:r w:rsidR="00CB1AD8">
        <w:t xml:space="preserve"> to</w:t>
      </w:r>
      <w:r w:rsidR="00346E49">
        <w:t xml:space="preserve"> see what the countywide impact would be. </w:t>
      </w:r>
    </w:p>
    <w:p w14:paraId="555618F4" w14:textId="77777777" w:rsidR="00CB1AD8" w:rsidRDefault="00CB1AD8" w:rsidP="007378A1">
      <w:pPr>
        <w:pStyle w:val="NoSpacing"/>
        <w:jc w:val="both"/>
      </w:pPr>
    </w:p>
    <w:p w14:paraId="4DE84EC6" w14:textId="1F61469B" w:rsidR="00CB1AD8" w:rsidRDefault="00CB1AD8" w:rsidP="007378A1">
      <w:pPr>
        <w:pStyle w:val="NoSpacing"/>
        <w:jc w:val="both"/>
      </w:pPr>
      <w:r>
        <w:t xml:space="preserve">Motion by Trustee Giannico, seconded by Trustee Treco to authorize the </w:t>
      </w:r>
      <w:proofErr w:type="gramStart"/>
      <w:r>
        <w:t>Mayor</w:t>
      </w:r>
      <w:proofErr w:type="gramEnd"/>
      <w:r>
        <w:t xml:space="preserve"> enter into the agreement on behalf of the Village, 5 ayes, 0 nays.</w:t>
      </w:r>
    </w:p>
    <w:p w14:paraId="2CBB5D80" w14:textId="77777777" w:rsidR="00F56C01" w:rsidRDefault="00F56C01" w:rsidP="007F2611">
      <w:pPr>
        <w:pStyle w:val="NoSpacing"/>
        <w:jc w:val="both"/>
      </w:pPr>
    </w:p>
    <w:p w14:paraId="420169C9" w14:textId="77777777" w:rsidR="00CD7782" w:rsidRDefault="00B40EAC" w:rsidP="007F2611">
      <w:pPr>
        <w:pStyle w:val="NoSpacing"/>
        <w:jc w:val="both"/>
      </w:pPr>
      <w:r>
        <w:t xml:space="preserve">Attorney Naughton prepared introductory Local Law #2 of 2024, this provides an extension of real property tax law 466A for certain firefighters and volunteer ambulance workers who reside in the Village.  There are several provisions that are optional.  The first provision is the length of service would be 2 years.  The next optional language is a grant of lifetime exemption.  Any </w:t>
      </w:r>
      <w:r w:rsidR="003E2CA5">
        <w:t>eligible</w:t>
      </w:r>
      <w:r>
        <w:t xml:space="preserve"> member who accrues more than 20 years of active volunteer service as certified by the </w:t>
      </w:r>
      <w:r w:rsidR="003E2CA5">
        <w:t>authority</w:t>
      </w:r>
      <w:r>
        <w:t xml:space="preserve"> having jurisdiction, shall be granted </w:t>
      </w:r>
      <w:r w:rsidR="003E2CA5">
        <w:t xml:space="preserve">a 10% exemption as authorized by this article for remainder of </w:t>
      </w:r>
      <w:r w:rsidR="00B271B0">
        <w:t xml:space="preserve">his or her life </w:t>
      </w:r>
      <w:proofErr w:type="gramStart"/>
      <w:r w:rsidR="00B271B0">
        <w:t>as long as</w:t>
      </w:r>
      <w:proofErr w:type="gramEnd"/>
      <w:r w:rsidR="00B271B0">
        <w:t xml:space="preserve"> his or her primary residence resides in the Village of Maybrook.  Un-remarried surviving spouse of a deceased enrolled member killed in the line of duty as certified by the authority</w:t>
      </w:r>
      <w:r w:rsidR="002F4B85">
        <w:t xml:space="preserve"> having jurisdiction</w:t>
      </w:r>
      <w:r w:rsidR="00B271B0">
        <w:t xml:space="preserve"> is qualified to receive the exemption as long as the deceased volunteer was enrolled </w:t>
      </w:r>
      <w:r w:rsidR="002F4B85">
        <w:t xml:space="preserve">member of at least 5 years and had been receiving the exemption at the time of their death.  </w:t>
      </w:r>
      <w:r w:rsidR="002F4B85" w:rsidRPr="002F4B85">
        <w:t xml:space="preserve">Un-remarried surviving spouse of a deceased enrolled </w:t>
      </w:r>
      <w:r w:rsidR="002F4B85" w:rsidRPr="002F4B85">
        <w:lastRenderedPageBreak/>
        <w:t xml:space="preserve">member as certified by the authority having jurisdiction is qualified to receive the exemption as long as the deceased volunteer </w:t>
      </w:r>
      <w:r w:rsidR="002F4B85">
        <w:t xml:space="preserve">had been </w:t>
      </w:r>
      <w:r w:rsidR="002F4B85" w:rsidRPr="002F4B85">
        <w:t xml:space="preserve">enrolled member of at least </w:t>
      </w:r>
      <w:r w:rsidR="002F4B85">
        <w:t>20</w:t>
      </w:r>
      <w:r w:rsidR="002F4B85" w:rsidRPr="002F4B85">
        <w:t xml:space="preserve"> years and</w:t>
      </w:r>
      <w:r w:rsidR="002F4B85">
        <w:t xml:space="preserve"> the deceased volunteer and un-</w:t>
      </w:r>
      <w:r w:rsidR="0062266D">
        <w:t>remarried</w:t>
      </w:r>
      <w:r w:rsidR="002F4B85">
        <w:t xml:space="preserve"> spouse had been receiving the exemption at the time of his or her death. </w:t>
      </w:r>
      <w:r w:rsidR="0062266D">
        <w:t xml:space="preserve">The Board was good with the optional language.  </w:t>
      </w:r>
    </w:p>
    <w:p w14:paraId="0F822F5D" w14:textId="77777777" w:rsidR="00CD7782" w:rsidRDefault="00CD7782" w:rsidP="007F2611">
      <w:pPr>
        <w:pStyle w:val="NoSpacing"/>
        <w:jc w:val="both"/>
      </w:pPr>
    </w:p>
    <w:p w14:paraId="6D14B422" w14:textId="70001378" w:rsidR="0062266D" w:rsidRDefault="0062266D" w:rsidP="007F2611">
      <w:pPr>
        <w:pStyle w:val="NoSpacing"/>
        <w:jc w:val="both"/>
      </w:pPr>
      <w:r>
        <w:t>Motion by Trustee Capozzoli, seconded by Deputy Mayor</w:t>
      </w:r>
      <w:r w:rsidR="00030C2B">
        <w:t xml:space="preserve"> Woznick</w:t>
      </w:r>
      <w:r>
        <w:t xml:space="preserve"> to introduce Local 2 of 2024, 5 ayes, 0 </w:t>
      </w:r>
      <w:r w:rsidR="00030C2B">
        <w:t>n</w:t>
      </w:r>
      <w:r>
        <w:t>ays.</w:t>
      </w:r>
    </w:p>
    <w:p w14:paraId="5A7E4480" w14:textId="77777777" w:rsidR="0062266D" w:rsidRDefault="0062266D" w:rsidP="007F2611">
      <w:pPr>
        <w:pStyle w:val="NoSpacing"/>
        <w:jc w:val="both"/>
      </w:pPr>
    </w:p>
    <w:p w14:paraId="2224D3F7" w14:textId="3184AD44" w:rsidR="00B40EAC" w:rsidRDefault="0062266D" w:rsidP="007F2611">
      <w:pPr>
        <w:pStyle w:val="NoSpacing"/>
        <w:jc w:val="both"/>
      </w:pPr>
      <w:r>
        <w:t xml:space="preserve">Motion by Trustee Giannico, </w:t>
      </w:r>
      <w:r w:rsidR="00CD7782">
        <w:t>seconded by Deputy Mayor Woznick to schedule a public hearing on March 25, 2024, 5 ayes, 0 nays.</w:t>
      </w:r>
    </w:p>
    <w:p w14:paraId="449D85F7" w14:textId="77777777" w:rsidR="00CD7782" w:rsidRDefault="00CD7782" w:rsidP="007F2611">
      <w:pPr>
        <w:pStyle w:val="NoSpacing"/>
        <w:jc w:val="both"/>
      </w:pPr>
    </w:p>
    <w:p w14:paraId="7FB73C36" w14:textId="77777777" w:rsidR="00CD7782" w:rsidRDefault="00CD7782" w:rsidP="007F2611">
      <w:pPr>
        <w:pStyle w:val="NoSpacing"/>
        <w:jc w:val="both"/>
      </w:pPr>
      <w:r>
        <w:t>Engineer Hoffman provided an overview of the Effluent Dissemination Project low bidders were:</w:t>
      </w:r>
    </w:p>
    <w:p w14:paraId="11F567D5" w14:textId="5B24AC6F" w:rsidR="00CD7782" w:rsidRDefault="00CD7782" w:rsidP="00CD7782">
      <w:pPr>
        <w:pStyle w:val="NoSpacing"/>
        <w:numPr>
          <w:ilvl w:val="0"/>
          <w:numId w:val="20"/>
        </w:numPr>
        <w:jc w:val="both"/>
      </w:pPr>
      <w:proofErr w:type="gramStart"/>
      <w:r>
        <w:t>General</w:t>
      </w:r>
      <w:proofErr w:type="gramEnd"/>
      <w:r>
        <w:t xml:space="preserve"> construction</w:t>
      </w:r>
      <w:r w:rsidR="00030C2B">
        <w:t xml:space="preserve"> low bidder was</w:t>
      </w:r>
      <w:r>
        <w:t xml:space="preserve"> Gallo Construction Corporation $1,044,000.00.  </w:t>
      </w:r>
    </w:p>
    <w:p w14:paraId="4ADDB256" w14:textId="6A1CD65A" w:rsidR="00CD7782" w:rsidRDefault="00CD7782" w:rsidP="00CD7782">
      <w:pPr>
        <w:pStyle w:val="NoSpacing"/>
        <w:numPr>
          <w:ilvl w:val="0"/>
          <w:numId w:val="20"/>
        </w:numPr>
        <w:jc w:val="both"/>
      </w:pPr>
      <w:r>
        <w:t xml:space="preserve">Electrical is </w:t>
      </w:r>
      <w:proofErr w:type="spellStart"/>
      <w:r>
        <w:t>Sausto</w:t>
      </w:r>
      <w:proofErr w:type="spellEnd"/>
      <w:r w:rsidR="00030C2B">
        <w:t xml:space="preserve"> </w:t>
      </w:r>
      <w:r w:rsidR="00976F60">
        <w:t>Contracting $</w:t>
      </w:r>
      <w:r>
        <w:t xml:space="preserve">49,800.00 </w:t>
      </w:r>
    </w:p>
    <w:p w14:paraId="3CCC74BB" w14:textId="79F4EA67" w:rsidR="00CD7782" w:rsidRDefault="00CD7782" w:rsidP="00CD7782">
      <w:pPr>
        <w:pStyle w:val="NoSpacing"/>
        <w:jc w:val="both"/>
      </w:pPr>
      <w:r>
        <w:t xml:space="preserve">Engineer Hoffman checked all the references for Gallo, they were excellent, he has worked with </w:t>
      </w:r>
      <w:proofErr w:type="spellStart"/>
      <w:r>
        <w:t>Sausto</w:t>
      </w:r>
      <w:proofErr w:type="spellEnd"/>
      <w:r>
        <w:t xml:space="preserve"> before and found them to be excellent.</w:t>
      </w:r>
      <w:r w:rsidR="00976F60">
        <w:t xml:space="preserve">  They are ready to move forward.</w:t>
      </w:r>
    </w:p>
    <w:p w14:paraId="254056D0" w14:textId="77777777" w:rsidR="00CD7782" w:rsidRDefault="00CD7782" w:rsidP="00CD7782">
      <w:pPr>
        <w:pStyle w:val="NoSpacing"/>
        <w:jc w:val="both"/>
      </w:pPr>
    </w:p>
    <w:p w14:paraId="66D1D207" w14:textId="1937119D" w:rsidR="00CD7782" w:rsidRDefault="00CD7782" w:rsidP="00CD7782">
      <w:pPr>
        <w:pStyle w:val="NoSpacing"/>
        <w:jc w:val="both"/>
      </w:pPr>
      <w:r>
        <w:t>Motion by Trustee Capozzoli, seconded by Trustee Giannico to authorize the award to Gallo Construction for General Construction, 5 ayes, 0 nays.</w:t>
      </w:r>
    </w:p>
    <w:p w14:paraId="2CE0F39C" w14:textId="77777777" w:rsidR="00CD7782" w:rsidRDefault="00CD7782" w:rsidP="00CD7782">
      <w:pPr>
        <w:pStyle w:val="NoSpacing"/>
        <w:jc w:val="both"/>
      </w:pPr>
    </w:p>
    <w:p w14:paraId="72FCE681" w14:textId="7F209F60" w:rsidR="00CD7782" w:rsidRDefault="00CD7782" w:rsidP="00CD7782">
      <w:pPr>
        <w:pStyle w:val="NoSpacing"/>
        <w:jc w:val="both"/>
      </w:pPr>
      <w:r>
        <w:t xml:space="preserve">Motion by Deputy Mayor Woznick, seconded by Trustee Capozzoli, to authorize the award to </w:t>
      </w:r>
      <w:proofErr w:type="spellStart"/>
      <w:r>
        <w:t>Sausto</w:t>
      </w:r>
      <w:proofErr w:type="spellEnd"/>
      <w:r>
        <w:t xml:space="preserve"> </w:t>
      </w:r>
      <w:r w:rsidR="00030C2B">
        <w:t>Contracting for the electrical portion, 5 ayes, 0 nays.</w:t>
      </w:r>
    </w:p>
    <w:p w14:paraId="29F67828" w14:textId="77777777" w:rsidR="0076673D" w:rsidRDefault="0076673D" w:rsidP="00CD7782">
      <w:pPr>
        <w:pStyle w:val="NoSpacing"/>
        <w:jc w:val="both"/>
      </w:pPr>
    </w:p>
    <w:p w14:paraId="2DCC61EF" w14:textId="2AD46BE1" w:rsidR="0076673D" w:rsidRDefault="0076673D" w:rsidP="00CD7782">
      <w:pPr>
        <w:pStyle w:val="NoSpacing"/>
        <w:jc w:val="both"/>
      </w:pPr>
      <w:r>
        <w:t>Engineer Hoffman will send the contractors a formal notice of award they will use the letter to get their bonds, tentative pre-construction meeting on March 19</w:t>
      </w:r>
      <w:r w:rsidRPr="0076673D">
        <w:rPr>
          <w:vertAlign w:val="superscript"/>
        </w:rPr>
        <w:t>th</w:t>
      </w:r>
      <w:r>
        <w:t xml:space="preserve">, </w:t>
      </w:r>
      <w:proofErr w:type="gramStart"/>
      <w:r>
        <w:t>2024</w:t>
      </w:r>
      <w:proofErr w:type="gramEnd"/>
      <w:r>
        <w:t xml:space="preserve"> field component at the sewer plant.</w:t>
      </w:r>
    </w:p>
    <w:p w14:paraId="2D970CB9" w14:textId="77777777" w:rsidR="0076673D" w:rsidRDefault="0076673D" w:rsidP="00CD7782">
      <w:pPr>
        <w:pStyle w:val="NoSpacing"/>
        <w:jc w:val="both"/>
      </w:pPr>
    </w:p>
    <w:p w14:paraId="4088A2C0" w14:textId="256C926A" w:rsidR="0076673D" w:rsidRDefault="0076673D" w:rsidP="00CD7782">
      <w:pPr>
        <w:pStyle w:val="NoSpacing"/>
        <w:jc w:val="both"/>
      </w:pPr>
      <w:r>
        <w:t>PPP – Attorney Naughton advised that since the Village is increasing the SPEDES permit must have a Public Participation Plan meeting.  It has been a lengthy process, the PPP is scheduled via Zoom at 6PM on March 27</w:t>
      </w:r>
      <w:r w:rsidRPr="0076673D">
        <w:rPr>
          <w:vertAlign w:val="superscript"/>
        </w:rPr>
        <w:t>th</w:t>
      </w:r>
      <w:r>
        <w:t xml:space="preserve">, 2024.  Notices have been sent out.  The DEC requires this another portion of this PPP is environmental justice area, any time the DEC grants a permit or takes any action in that area there </w:t>
      </w:r>
      <w:r w:rsidR="00AB76B6">
        <w:t>must</w:t>
      </w:r>
      <w:r>
        <w:t xml:space="preserve"> be increased public participation</w:t>
      </w:r>
      <w:r w:rsidR="00AB76B6">
        <w:t xml:space="preserve">.  They cannot formally execute your SPEDES permit renewal without that.  </w:t>
      </w:r>
    </w:p>
    <w:p w14:paraId="3F2F1536" w14:textId="77777777" w:rsidR="00AB76B6" w:rsidRDefault="00AB76B6" w:rsidP="00CD7782">
      <w:pPr>
        <w:pStyle w:val="NoSpacing"/>
        <w:jc w:val="both"/>
      </w:pPr>
    </w:p>
    <w:p w14:paraId="14913FDB" w14:textId="67BA3350" w:rsidR="00AB76B6" w:rsidRDefault="00AB76B6" w:rsidP="00CD7782">
      <w:pPr>
        <w:pStyle w:val="NoSpacing"/>
        <w:jc w:val="both"/>
      </w:pPr>
      <w:r>
        <w:t xml:space="preserve">EV stations for electric cars, there is nothing on the books to install them.  Attorney Naughton will be looking into this.  Engineer Hoffman stated that one of his other clients installed 2 EV spots at their Village Hall, the company came in and installed them, the Village gets a portion of the revenue however its very minimal.  </w:t>
      </w:r>
    </w:p>
    <w:p w14:paraId="1E3BBA42" w14:textId="77777777" w:rsidR="00AB76B6" w:rsidRDefault="00AB76B6" w:rsidP="00CD7782">
      <w:pPr>
        <w:pStyle w:val="NoSpacing"/>
        <w:jc w:val="both"/>
      </w:pPr>
    </w:p>
    <w:p w14:paraId="1EAF90C8" w14:textId="77777777" w:rsidR="005B63CD" w:rsidRDefault="00AB76B6" w:rsidP="00CD7782">
      <w:pPr>
        <w:pStyle w:val="NoSpacing"/>
        <w:jc w:val="both"/>
      </w:pPr>
      <w:r>
        <w:t xml:space="preserve">TOM Local Law #5 modification of zoning from the Town of Montgomery.  Engineer Hoffman said that there is </w:t>
      </w:r>
      <w:r w:rsidR="001A5AB7">
        <w:t>a Public</w:t>
      </w:r>
      <w:r>
        <w:t xml:space="preserve"> Hearing you could authorize our attorney prepare any comments, or you could address them in person.  There are 2 laws it amends the procedure for (Local Law 2 of </w:t>
      </w:r>
      <w:r w:rsidR="001A5AB7">
        <w:t xml:space="preserve">2024) amends the procedure for creating a floating zone for affordable, supportive for Veterans supporting housing.  The other to authorize development Hawkin’s apartments an 88-apartment complex across the street from ShopRite.  This housing allows supportive housing for Veterans, it’s based-on income, however supportive if the key word in the law.  Attorney Naughton </w:t>
      </w:r>
      <w:r w:rsidR="005B63CD">
        <w:t>stated the</w:t>
      </w:r>
      <w:r w:rsidR="001A5AB7">
        <w:t xml:space="preserve"> intent of the zone is provide a more flexible zoning framework to incentivize the construction of inclusionary housing for population that cannot afford market rate housing or require supportive services or special</w:t>
      </w:r>
      <w:r w:rsidR="005B63CD">
        <w:t>ized</w:t>
      </w:r>
      <w:r w:rsidR="001A5AB7">
        <w:t xml:space="preserve"> facilities without which they could not be able to maintain an independent lifestyle with health</w:t>
      </w:r>
      <w:r w:rsidR="005B63CD">
        <w:t>,</w:t>
      </w:r>
      <w:r w:rsidR="001A5AB7">
        <w:t xml:space="preserve"> </w:t>
      </w:r>
      <w:proofErr w:type="gramStart"/>
      <w:r w:rsidR="005B63CD">
        <w:t>security</w:t>
      </w:r>
      <w:proofErr w:type="gramEnd"/>
      <w:r w:rsidR="001A5AB7">
        <w:t xml:space="preserve"> and dignity – that’s what supportive </w:t>
      </w:r>
      <w:r w:rsidR="005B63CD">
        <w:t xml:space="preserve">was intended to mean.  The concern is the possibility of a rehab facility or rehab supportive housing.  It seems </w:t>
      </w:r>
      <w:r w:rsidR="005B63CD">
        <w:lastRenderedPageBreak/>
        <w:t xml:space="preserve">they are leaving it open-ended to the veterans and other groups.  Attorney Naughton advised that the district already exists they are changing one provision where the existing zone is to make the property where the households meet income levels.  She added that it’s in the Town, however, they could put the floating zone wherever in the future. Attorney Naughton will monitor the proposed project.  </w:t>
      </w:r>
    </w:p>
    <w:p w14:paraId="77CECD27" w14:textId="77777777" w:rsidR="005B63CD" w:rsidRDefault="005B63CD" w:rsidP="00CD7782">
      <w:pPr>
        <w:pStyle w:val="NoSpacing"/>
        <w:jc w:val="both"/>
      </w:pPr>
    </w:p>
    <w:p w14:paraId="5FB1A0DA" w14:textId="77777777" w:rsidR="009E28D1" w:rsidRDefault="005B63CD" w:rsidP="007F2611">
      <w:pPr>
        <w:pStyle w:val="NoSpacing"/>
        <w:jc w:val="both"/>
      </w:pPr>
      <w:r>
        <w:t xml:space="preserve">Pickup truck for the DPW, Matt is requesting $35,000 from ARPA, then the rest from budget lines.  Motion by Trustee Giannico, seconded by </w:t>
      </w:r>
      <w:r w:rsidR="009E28D1">
        <w:t xml:space="preserve">Trustee Treco to take $35,000.00 from the ARPA funds to put towards the purchase, 5 ayes, 0 nays.  </w:t>
      </w:r>
    </w:p>
    <w:p w14:paraId="62ED4966" w14:textId="77777777" w:rsidR="009E28D1" w:rsidRDefault="009E28D1" w:rsidP="007F2611">
      <w:pPr>
        <w:pStyle w:val="NoSpacing"/>
        <w:jc w:val="both"/>
      </w:pPr>
    </w:p>
    <w:p w14:paraId="7E3999D6" w14:textId="27DA7783" w:rsidR="007B3E2F" w:rsidRDefault="009E28D1" w:rsidP="007F2611">
      <w:pPr>
        <w:pStyle w:val="NoSpacing"/>
        <w:jc w:val="both"/>
      </w:pPr>
      <w:r>
        <w:t>Motion by Trustee Capozzoli, seconded by Trustee Treco to appoint Robert Beck as an election inspector, 5 ayes, 0 nays.</w:t>
      </w:r>
    </w:p>
    <w:p w14:paraId="54DB13FF" w14:textId="77777777" w:rsidR="00D5116F" w:rsidRDefault="00D5116F" w:rsidP="007F2611">
      <w:pPr>
        <w:pStyle w:val="NoSpacing"/>
        <w:jc w:val="both"/>
      </w:pPr>
    </w:p>
    <w:p w14:paraId="2C1E4FB9" w14:textId="3CA26279" w:rsidR="00643694" w:rsidRDefault="00643694" w:rsidP="00643694">
      <w:pPr>
        <w:pStyle w:val="NoSpacing"/>
        <w:jc w:val="center"/>
        <w:rPr>
          <w:b/>
          <w:bCs/>
        </w:rPr>
      </w:pPr>
      <w:r w:rsidRPr="006D38EF">
        <w:rPr>
          <w:b/>
          <w:bCs/>
        </w:rPr>
        <w:t>MAYOR’S REPORT</w:t>
      </w:r>
    </w:p>
    <w:p w14:paraId="2BD3964D" w14:textId="77777777" w:rsidR="0062266D" w:rsidRDefault="0062266D" w:rsidP="00643694">
      <w:pPr>
        <w:pStyle w:val="NoSpacing"/>
        <w:jc w:val="center"/>
        <w:rPr>
          <w:b/>
          <w:bCs/>
        </w:rPr>
      </w:pPr>
    </w:p>
    <w:p w14:paraId="02B2C1D3" w14:textId="468788A6" w:rsidR="0062266D" w:rsidRPr="0062266D" w:rsidRDefault="0062266D" w:rsidP="0062266D">
      <w:pPr>
        <w:pStyle w:val="NoSpacing"/>
        <w:jc w:val="both"/>
      </w:pPr>
      <w:r w:rsidRPr="0062266D">
        <w:t xml:space="preserve">Village Election Day – Village Election Day will be held on Tuesday, March 19th at the Maybrook Senior Center from noon to 9 pm. </w:t>
      </w:r>
    </w:p>
    <w:p w14:paraId="6C9BC314" w14:textId="77777777" w:rsidR="0062266D" w:rsidRPr="0062266D" w:rsidRDefault="0062266D" w:rsidP="0062266D">
      <w:pPr>
        <w:pStyle w:val="NoSpacing"/>
        <w:jc w:val="both"/>
      </w:pPr>
    </w:p>
    <w:p w14:paraId="1EC267F0" w14:textId="7A59E9EB" w:rsidR="0062266D" w:rsidRPr="0062266D" w:rsidRDefault="0062266D" w:rsidP="0062266D">
      <w:pPr>
        <w:pStyle w:val="NoSpacing"/>
        <w:jc w:val="both"/>
      </w:pPr>
      <w:r w:rsidRPr="0062266D">
        <w:t>Village of Montgomery St. Patrick’s Day Parade- Just a reminder, The Village of Montgomery St. Patrick’s Day Ramble Parade will be held on Saturday, March 23rd. Line-up will be at noon and kick off will be at 1 pm. The Village of Maybrook will have a section in the parade as we have had in the past. Looking forward to participating and hoping the weather cooperates.</w:t>
      </w:r>
    </w:p>
    <w:p w14:paraId="0EE3CFC2" w14:textId="77777777" w:rsidR="0062266D" w:rsidRPr="0062266D" w:rsidRDefault="0062266D" w:rsidP="0062266D">
      <w:pPr>
        <w:pStyle w:val="NoSpacing"/>
        <w:jc w:val="both"/>
      </w:pPr>
    </w:p>
    <w:p w14:paraId="231A2314" w14:textId="0162F6C1" w:rsidR="0062266D" w:rsidRPr="0062266D" w:rsidRDefault="0062266D" w:rsidP="0062266D">
      <w:pPr>
        <w:pStyle w:val="NoSpacing"/>
        <w:jc w:val="both"/>
      </w:pPr>
      <w:r w:rsidRPr="0062266D">
        <w:t xml:space="preserve">Village of Maybrook “Easter Egg Drive Thru”- The Village of Maybrook “Easter Egg Drive Thru” will take place on Sunday, March 24th in the Frederick Myers Veterans Memorial Park from noon to 1 pm. The reason we kept the “Easter Egg Drive Thru” is because we </w:t>
      </w:r>
      <w:proofErr w:type="gramStart"/>
      <w:r w:rsidRPr="0062266D">
        <w:t>are able to</w:t>
      </w:r>
      <w:proofErr w:type="gramEnd"/>
      <w:r w:rsidRPr="0062266D">
        <w:t xml:space="preserve"> include other organizations within the village who like to participate and the weather over the past few years has been extremely unpredictable. The “Easter Egg Drive Thru” will be held rain or shine. The Easter Bunny will also be making a visit as well.</w:t>
      </w:r>
    </w:p>
    <w:p w14:paraId="53FFE020" w14:textId="77777777" w:rsidR="0062266D" w:rsidRPr="0062266D" w:rsidRDefault="0062266D" w:rsidP="0062266D">
      <w:pPr>
        <w:pStyle w:val="NoSpacing"/>
        <w:jc w:val="both"/>
      </w:pPr>
    </w:p>
    <w:p w14:paraId="48E008E8" w14:textId="0F404A62" w:rsidR="00F61F3D" w:rsidRPr="0062266D" w:rsidRDefault="0062266D" w:rsidP="0062266D">
      <w:pPr>
        <w:pStyle w:val="NoSpacing"/>
        <w:jc w:val="both"/>
      </w:pPr>
      <w:r w:rsidRPr="0062266D">
        <w:t xml:space="preserve">Next Village Board Meeting- The next Village Board Meeting will be held on Monday, March 25th, 2024, at the Maybrook Government Center beginning at 7 pm.  </w:t>
      </w:r>
    </w:p>
    <w:p w14:paraId="19106E25" w14:textId="77777777" w:rsidR="00F61F3D" w:rsidRDefault="00F61F3D" w:rsidP="00F61F3D">
      <w:pPr>
        <w:pStyle w:val="NoSpacing"/>
        <w:rPr>
          <w:b/>
          <w:bCs/>
        </w:rPr>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12264AE6" w14:textId="789D9A84" w:rsidR="007379CD" w:rsidRDefault="009E28D1" w:rsidP="008A3738">
      <w:pPr>
        <w:pStyle w:val="NoSpacing"/>
        <w:jc w:val="both"/>
      </w:pPr>
      <w:r>
        <w:t xml:space="preserve">Many updates from Tim on various projects.  Advised on the activities of the Boy Scouts. Reminder court of honor for his daughter on March 22, 2024, DJ Marino court of honor will be Sunday April 21, 2024.  VC musical Grease is opening this weekend, 3 village residents are leads of the play.  </w:t>
      </w:r>
    </w:p>
    <w:p w14:paraId="51D820BB" w14:textId="77777777" w:rsidR="009E28D1" w:rsidRDefault="009E28D1" w:rsidP="008A3738">
      <w:pPr>
        <w:pStyle w:val="NoSpacing"/>
        <w:jc w:val="both"/>
      </w:pPr>
    </w:p>
    <w:p w14:paraId="5C793D92" w14:textId="4B268A68" w:rsidR="00F4378B" w:rsidRDefault="00F4378B" w:rsidP="008A3738">
      <w:pPr>
        <w:pStyle w:val="NoSpacing"/>
        <w:jc w:val="both"/>
        <w:rPr>
          <w:b/>
          <w:bCs/>
        </w:rPr>
      </w:pPr>
      <w:r w:rsidRPr="00F4378B">
        <w:rPr>
          <w:b/>
          <w:bCs/>
        </w:rPr>
        <w:t>Deputy Mayor Woznick</w:t>
      </w:r>
    </w:p>
    <w:p w14:paraId="200525BA" w14:textId="05BB7FFD" w:rsidR="00623466" w:rsidRDefault="009E28D1" w:rsidP="008A3738">
      <w:pPr>
        <w:pStyle w:val="NoSpacing"/>
        <w:jc w:val="both"/>
      </w:pPr>
      <w:r>
        <w:t xml:space="preserve">Looking into solar for the buildings on state bid, this might help with the EV stations as well.  Looking into new playground equipment, one for each park.  </w:t>
      </w:r>
    </w:p>
    <w:p w14:paraId="4DAA635D" w14:textId="77777777" w:rsidR="00BB705D" w:rsidRPr="000F1013" w:rsidRDefault="00BB705D"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2C003C12" w14:textId="76BEE730" w:rsidR="009E28D1" w:rsidRPr="009E28D1" w:rsidRDefault="00487EB6" w:rsidP="008A3738">
      <w:pPr>
        <w:pStyle w:val="NoSpacing"/>
        <w:jc w:val="both"/>
      </w:pPr>
      <w:r w:rsidRPr="009E28D1">
        <w:t>The sewer</w:t>
      </w:r>
      <w:r w:rsidR="009E28D1" w:rsidRPr="009E28D1">
        <w:t xml:space="preserve"> plant is going well, big projects coming up otherwise all is good. </w:t>
      </w:r>
    </w:p>
    <w:p w14:paraId="4D43893D" w14:textId="77777777" w:rsidR="009E28D1" w:rsidRDefault="009E28D1" w:rsidP="008A3738">
      <w:pPr>
        <w:pStyle w:val="NoSpacing"/>
        <w:jc w:val="both"/>
        <w:rPr>
          <w:b/>
          <w:bCs/>
        </w:rPr>
      </w:pPr>
    </w:p>
    <w:p w14:paraId="34152B33" w14:textId="47F51965" w:rsidR="00585405" w:rsidRDefault="00585405" w:rsidP="008A3738">
      <w:pPr>
        <w:pStyle w:val="NoSpacing"/>
        <w:jc w:val="both"/>
        <w:rPr>
          <w:b/>
          <w:bCs/>
        </w:rPr>
      </w:pPr>
      <w:r w:rsidRPr="00585405">
        <w:rPr>
          <w:b/>
          <w:bCs/>
        </w:rPr>
        <w:t>Trustee Treco</w:t>
      </w:r>
    </w:p>
    <w:p w14:paraId="70C7813E" w14:textId="07974BEB" w:rsidR="009E28D1" w:rsidRDefault="009E28D1" w:rsidP="008A3738">
      <w:pPr>
        <w:pStyle w:val="NoSpacing"/>
        <w:jc w:val="both"/>
      </w:pPr>
      <w:r w:rsidRPr="009E28D1">
        <w:t xml:space="preserve">All is good at the community center, status quo. </w:t>
      </w:r>
    </w:p>
    <w:p w14:paraId="2A6FB821" w14:textId="77777777" w:rsidR="00487EB6" w:rsidRPr="00487EB6" w:rsidRDefault="00487EB6" w:rsidP="008A3738">
      <w:pPr>
        <w:pStyle w:val="NoSpacing"/>
        <w:jc w:val="both"/>
        <w:rPr>
          <w:b/>
          <w:bCs/>
        </w:rPr>
      </w:pPr>
      <w:r w:rsidRPr="00487EB6">
        <w:rPr>
          <w:b/>
          <w:bCs/>
        </w:rPr>
        <w:lastRenderedPageBreak/>
        <w:t>DPW Super Thorp</w:t>
      </w:r>
    </w:p>
    <w:p w14:paraId="60EBD67E" w14:textId="3E6FB7F7" w:rsidR="00585405" w:rsidRPr="00585405" w:rsidRDefault="00487EB6" w:rsidP="008A3738">
      <w:pPr>
        <w:pStyle w:val="NoSpacing"/>
        <w:jc w:val="both"/>
      </w:pPr>
      <w:r>
        <w:t xml:space="preserve">Finishing up the work at the garage.  Kyle and Matt will be going to a water class for hours.  The annual rural water conference in May will be attending, will be very well attended.  </w:t>
      </w:r>
    </w:p>
    <w:p w14:paraId="016AD91E" w14:textId="77777777" w:rsidR="00316A67" w:rsidRDefault="00316A67" w:rsidP="008A3738">
      <w:pPr>
        <w:pStyle w:val="NoSpacing"/>
        <w:jc w:val="both"/>
      </w:pPr>
    </w:p>
    <w:p w14:paraId="0D5D4FF2" w14:textId="4E2D54E1" w:rsidR="007F38A2" w:rsidRDefault="00717BCC" w:rsidP="008A3738">
      <w:pPr>
        <w:pStyle w:val="NoSpacing"/>
        <w:jc w:val="both"/>
      </w:pPr>
      <w:r w:rsidRPr="00717BCC">
        <w:t xml:space="preserve">Motion by Trustee </w:t>
      </w:r>
      <w:r w:rsidR="00487EB6">
        <w:t>Giannico</w:t>
      </w:r>
      <w:r w:rsidRPr="00717BCC">
        <w:t xml:space="preserve">, seconded by </w:t>
      </w:r>
      <w:r w:rsidR="00DC1A0B">
        <w:t>Trustee</w:t>
      </w:r>
      <w:r w:rsidR="002013F2">
        <w:t xml:space="preserve"> </w:t>
      </w:r>
      <w:r w:rsidR="00487EB6">
        <w:t>Capozzoli</w:t>
      </w:r>
      <w:r w:rsidR="00DC1A0B">
        <w:t xml:space="preserve"> </w:t>
      </w:r>
      <w:r>
        <w:t>to close the meeting at 7:</w:t>
      </w:r>
      <w:r w:rsidR="00487EB6">
        <w:t>5</w:t>
      </w:r>
      <w:r w:rsidR="00E53E73">
        <w:t>1</w:t>
      </w:r>
      <w:r w:rsidR="007F38A2">
        <w:t xml:space="preserve">, </w:t>
      </w:r>
      <w:r w:rsidR="00E74E8F">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7A30" w14:textId="77777777" w:rsidR="00A05A9C" w:rsidRDefault="00A05A9C" w:rsidP="00DD61BC">
      <w:pPr>
        <w:spacing w:after="0" w:line="240" w:lineRule="auto"/>
      </w:pPr>
      <w:r>
        <w:separator/>
      </w:r>
    </w:p>
  </w:endnote>
  <w:endnote w:type="continuationSeparator" w:id="0">
    <w:p w14:paraId="17581E48" w14:textId="77777777" w:rsidR="00A05A9C" w:rsidRDefault="00A05A9C"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7D92" w14:textId="77777777" w:rsidR="00A05A9C" w:rsidRDefault="00A05A9C" w:rsidP="00DD61BC">
      <w:pPr>
        <w:spacing w:after="0" w:line="240" w:lineRule="auto"/>
      </w:pPr>
      <w:r>
        <w:separator/>
      </w:r>
    </w:p>
  </w:footnote>
  <w:footnote w:type="continuationSeparator" w:id="0">
    <w:p w14:paraId="030AFCFF" w14:textId="77777777" w:rsidR="00A05A9C" w:rsidRDefault="00A05A9C"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028925E7" w:rsidR="004E4937" w:rsidRDefault="00DD61BC">
    <w:pPr>
      <w:pStyle w:val="Header"/>
    </w:pPr>
    <w:r>
      <w:tab/>
      <w:t xml:space="preserve">VILLAGE OF MAYBROOK BOARD OF TRUSTEES MEETING- </w:t>
    </w:r>
    <w:r w:rsidR="001064D5">
      <w:t>MARCH 11,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4731E"/>
    <w:multiLevelType w:val="hybridMultilevel"/>
    <w:tmpl w:val="496A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12CA2"/>
    <w:multiLevelType w:val="hybridMultilevel"/>
    <w:tmpl w:val="E09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5"/>
  </w:num>
  <w:num w:numId="2" w16cid:durableId="586693776">
    <w:abstractNumId w:val="18"/>
  </w:num>
  <w:num w:numId="3" w16cid:durableId="606691252">
    <w:abstractNumId w:val="6"/>
  </w:num>
  <w:num w:numId="4" w16cid:durableId="1303072293">
    <w:abstractNumId w:val="2"/>
  </w:num>
  <w:num w:numId="5" w16cid:durableId="4795583">
    <w:abstractNumId w:val="11"/>
  </w:num>
  <w:num w:numId="6" w16cid:durableId="1164276086">
    <w:abstractNumId w:val="19"/>
  </w:num>
  <w:num w:numId="7" w16cid:durableId="1943299032">
    <w:abstractNumId w:val="0"/>
  </w:num>
  <w:num w:numId="8" w16cid:durableId="1188838419">
    <w:abstractNumId w:val="10"/>
  </w:num>
  <w:num w:numId="9" w16cid:durableId="1404715689">
    <w:abstractNumId w:val="4"/>
  </w:num>
  <w:num w:numId="10" w16cid:durableId="939411383">
    <w:abstractNumId w:val="13"/>
  </w:num>
  <w:num w:numId="11" w16cid:durableId="1906377409">
    <w:abstractNumId w:val="8"/>
  </w:num>
  <w:num w:numId="12" w16cid:durableId="807015253">
    <w:abstractNumId w:val="12"/>
  </w:num>
  <w:num w:numId="13" w16cid:durableId="1538393626">
    <w:abstractNumId w:val="7"/>
  </w:num>
  <w:num w:numId="14" w16cid:durableId="1448163974">
    <w:abstractNumId w:val="17"/>
  </w:num>
  <w:num w:numId="15" w16cid:durableId="739594109">
    <w:abstractNumId w:val="14"/>
  </w:num>
  <w:num w:numId="16" w16cid:durableId="956182211">
    <w:abstractNumId w:val="9"/>
  </w:num>
  <w:num w:numId="17" w16cid:durableId="1043479075">
    <w:abstractNumId w:val="1"/>
  </w:num>
  <w:num w:numId="18" w16cid:durableId="5023545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7727572">
    <w:abstractNumId w:val="3"/>
  </w:num>
  <w:num w:numId="20" w16cid:durableId="62141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0C2B"/>
    <w:rsid w:val="00031220"/>
    <w:rsid w:val="00047178"/>
    <w:rsid w:val="00052E3E"/>
    <w:rsid w:val="00055E78"/>
    <w:rsid w:val="00071EF0"/>
    <w:rsid w:val="00071FD2"/>
    <w:rsid w:val="00072017"/>
    <w:rsid w:val="00083723"/>
    <w:rsid w:val="00096847"/>
    <w:rsid w:val="00097199"/>
    <w:rsid w:val="000A50AB"/>
    <w:rsid w:val="000C1686"/>
    <w:rsid w:val="000D214E"/>
    <w:rsid w:val="000D47AB"/>
    <w:rsid w:val="000F1013"/>
    <w:rsid w:val="000F7FAB"/>
    <w:rsid w:val="001064D5"/>
    <w:rsid w:val="00112969"/>
    <w:rsid w:val="001167F4"/>
    <w:rsid w:val="001325FB"/>
    <w:rsid w:val="00135D81"/>
    <w:rsid w:val="001510EC"/>
    <w:rsid w:val="00156FBC"/>
    <w:rsid w:val="00161CA4"/>
    <w:rsid w:val="00162645"/>
    <w:rsid w:val="00162ADA"/>
    <w:rsid w:val="00165F38"/>
    <w:rsid w:val="00167BBD"/>
    <w:rsid w:val="00171D36"/>
    <w:rsid w:val="00177C0C"/>
    <w:rsid w:val="00192303"/>
    <w:rsid w:val="001A4546"/>
    <w:rsid w:val="001A5AB7"/>
    <w:rsid w:val="001B7AD7"/>
    <w:rsid w:val="001E3CEE"/>
    <w:rsid w:val="001E3EFE"/>
    <w:rsid w:val="001F11F0"/>
    <w:rsid w:val="001F1BBF"/>
    <w:rsid w:val="001F3EF7"/>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2F4B85"/>
    <w:rsid w:val="00303CD8"/>
    <w:rsid w:val="00306658"/>
    <w:rsid w:val="00310AE0"/>
    <w:rsid w:val="00316A67"/>
    <w:rsid w:val="00321C31"/>
    <w:rsid w:val="0033459F"/>
    <w:rsid w:val="0033571F"/>
    <w:rsid w:val="00337C2F"/>
    <w:rsid w:val="00345C4A"/>
    <w:rsid w:val="00346800"/>
    <w:rsid w:val="00346E25"/>
    <w:rsid w:val="00346E49"/>
    <w:rsid w:val="00350379"/>
    <w:rsid w:val="00351EF2"/>
    <w:rsid w:val="0035622E"/>
    <w:rsid w:val="0035670B"/>
    <w:rsid w:val="00361459"/>
    <w:rsid w:val="00394DAB"/>
    <w:rsid w:val="003A0FFF"/>
    <w:rsid w:val="003A2773"/>
    <w:rsid w:val="003A40DB"/>
    <w:rsid w:val="003A659A"/>
    <w:rsid w:val="003A78DE"/>
    <w:rsid w:val="003B3971"/>
    <w:rsid w:val="003D496A"/>
    <w:rsid w:val="003D5AEF"/>
    <w:rsid w:val="003D5E1F"/>
    <w:rsid w:val="003E28C9"/>
    <w:rsid w:val="003E2CA5"/>
    <w:rsid w:val="003F342C"/>
    <w:rsid w:val="003F4F25"/>
    <w:rsid w:val="004007CE"/>
    <w:rsid w:val="00401EFC"/>
    <w:rsid w:val="004060EC"/>
    <w:rsid w:val="00406EF7"/>
    <w:rsid w:val="0041555F"/>
    <w:rsid w:val="00423E8E"/>
    <w:rsid w:val="004535E2"/>
    <w:rsid w:val="00461BD5"/>
    <w:rsid w:val="004656E1"/>
    <w:rsid w:val="00465CD7"/>
    <w:rsid w:val="00471F85"/>
    <w:rsid w:val="00474175"/>
    <w:rsid w:val="004749E1"/>
    <w:rsid w:val="00484F33"/>
    <w:rsid w:val="00487EB6"/>
    <w:rsid w:val="00491037"/>
    <w:rsid w:val="0049292B"/>
    <w:rsid w:val="0049457F"/>
    <w:rsid w:val="004A3D27"/>
    <w:rsid w:val="004A538B"/>
    <w:rsid w:val="004B1017"/>
    <w:rsid w:val="004D220B"/>
    <w:rsid w:val="004D6874"/>
    <w:rsid w:val="004D6DE7"/>
    <w:rsid w:val="004E4937"/>
    <w:rsid w:val="004E6A80"/>
    <w:rsid w:val="004E70C1"/>
    <w:rsid w:val="004F3DF5"/>
    <w:rsid w:val="00504491"/>
    <w:rsid w:val="00522468"/>
    <w:rsid w:val="00531C5E"/>
    <w:rsid w:val="00543AEA"/>
    <w:rsid w:val="00547ED4"/>
    <w:rsid w:val="0055051E"/>
    <w:rsid w:val="00561DDE"/>
    <w:rsid w:val="0056459E"/>
    <w:rsid w:val="0056709B"/>
    <w:rsid w:val="005716C5"/>
    <w:rsid w:val="00585405"/>
    <w:rsid w:val="005858CA"/>
    <w:rsid w:val="005901E7"/>
    <w:rsid w:val="005903CC"/>
    <w:rsid w:val="005B1A00"/>
    <w:rsid w:val="005B32DE"/>
    <w:rsid w:val="005B63CD"/>
    <w:rsid w:val="005D2F9D"/>
    <w:rsid w:val="005E3CD2"/>
    <w:rsid w:val="005E41E7"/>
    <w:rsid w:val="005F1C32"/>
    <w:rsid w:val="005F3A7F"/>
    <w:rsid w:val="005F5F9D"/>
    <w:rsid w:val="0061190B"/>
    <w:rsid w:val="00614FEE"/>
    <w:rsid w:val="0062266D"/>
    <w:rsid w:val="00623466"/>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378A1"/>
    <w:rsid w:val="007379CD"/>
    <w:rsid w:val="0074701B"/>
    <w:rsid w:val="00747DB9"/>
    <w:rsid w:val="0076436A"/>
    <w:rsid w:val="00764820"/>
    <w:rsid w:val="0076673D"/>
    <w:rsid w:val="00776B38"/>
    <w:rsid w:val="007771AA"/>
    <w:rsid w:val="00783FD9"/>
    <w:rsid w:val="00785C42"/>
    <w:rsid w:val="00796533"/>
    <w:rsid w:val="007A5B37"/>
    <w:rsid w:val="007B3E2F"/>
    <w:rsid w:val="007D3B65"/>
    <w:rsid w:val="007D3E50"/>
    <w:rsid w:val="007D4391"/>
    <w:rsid w:val="007E4332"/>
    <w:rsid w:val="007F2611"/>
    <w:rsid w:val="007F38A2"/>
    <w:rsid w:val="00802E48"/>
    <w:rsid w:val="00815CF2"/>
    <w:rsid w:val="00815D91"/>
    <w:rsid w:val="00815E6B"/>
    <w:rsid w:val="008373AD"/>
    <w:rsid w:val="00846EC4"/>
    <w:rsid w:val="00875786"/>
    <w:rsid w:val="0087743E"/>
    <w:rsid w:val="00884B74"/>
    <w:rsid w:val="008872D6"/>
    <w:rsid w:val="00895CA0"/>
    <w:rsid w:val="008A3738"/>
    <w:rsid w:val="008A66F0"/>
    <w:rsid w:val="008D2AE1"/>
    <w:rsid w:val="008D43B1"/>
    <w:rsid w:val="008E22B6"/>
    <w:rsid w:val="008F0A8E"/>
    <w:rsid w:val="008F3C84"/>
    <w:rsid w:val="008F696C"/>
    <w:rsid w:val="008F6CF6"/>
    <w:rsid w:val="008F6F91"/>
    <w:rsid w:val="008F7A7A"/>
    <w:rsid w:val="00906A65"/>
    <w:rsid w:val="0091176D"/>
    <w:rsid w:val="00925DA0"/>
    <w:rsid w:val="00926049"/>
    <w:rsid w:val="009312A9"/>
    <w:rsid w:val="009345A1"/>
    <w:rsid w:val="009354C6"/>
    <w:rsid w:val="00954752"/>
    <w:rsid w:val="00956C9C"/>
    <w:rsid w:val="00960733"/>
    <w:rsid w:val="00975BFF"/>
    <w:rsid w:val="00976F60"/>
    <w:rsid w:val="009806B2"/>
    <w:rsid w:val="0099403E"/>
    <w:rsid w:val="00997B2C"/>
    <w:rsid w:val="009B1816"/>
    <w:rsid w:val="009B20B4"/>
    <w:rsid w:val="009C5683"/>
    <w:rsid w:val="009D1D60"/>
    <w:rsid w:val="009E1CB2"/>
    <w:rsid w:val="009E2030"/>
    <w:rsid w:val="009E28D1"/>
    <w:rsid w:val="009F1E53"/>
    <w:rsid w:val="00A05A9C"/>
    <w:rsid w:val="00A11C05"/>
    <w:rsid w:val="00A13F6B"/>
    <w:rsid w:val="00A23103"/>
    <w:rsid w:val="00A307FD"/>
    <w:rsid w:val="00A30C28"/>
    <w:rsid w:val="00A30DD7"/>
    <w:rsid w:val="00A374C6"/>
    <w:rsid w:val="00A4207A"/>
    <w:rsid w:val="00A44986"/>
    <w:rsid w:val="00A475C5"/>
    <w:rsid w:val="00A53BF2"/>
    <w:rsid w:val="00A55AC5"/>
    <w:rsid w:val="00A74B1B"/>
    <w:rsid w:val="00A85BA3"/>
    <w:rsid w:val="00AA6111"/>
    <w:rsid w:val="00AB168B"/>
    <w:rsid w:val="00AB76B6"/>
    <w:rsid w:val="00AC11AB"/>
    <w:rsid w:val="00AC2C7B"/>
    <w:rsid w:val="00AD63FD"/>
    <w:rsid w:val="00AE1BB2"/>
    <w:rsid w:val="00B022C9"/>
    <w:rsid w:val="00B0322C"/>
    <w:rsid w:val="00B13C5B"/>
    <w:rsid w:val="00B2408F"/>
    <w:rsid w:val="00B24290"/>
    <w:rsid w:val="00B24FB1"/>
    <w:rsid w:val="00B271B0"/>
    <w:rsid w:val="00B325E0"/>
    <w:rsid w:val="00B40EAC"/>
    <w:rsid w:val="00B432F7"/>
    <w:rsid w:val="00B512B9"/>
    <w:rsid w:val="00B51BF4"/>
    <w:rsid w:val="00B5300C"/>
    <w:rsid w:val="00B54BEE"/>
    <w:rsid w:val="00B56A83"/>
    <w:rsid w:val="00B57375"/>
    <w:rsid w:val="00B733FC"/>
    <w:rsid w:val="00B83EC6"/>
    <w:rsid w:val="00B9598E"/>
    <w:rsid w:val="00BA0748"/>
    <w:rsid w:val="00BB0AFB"/>
    <w:rsid w:val="00BB6D67"/>
    <w:rsid w:val="00BB705D"/>
    <w:rsid w:val="00BC50D5"/>
    <w:rsid w:val="00BD24CB"/>
    <w:rsid w:val="00BE03CA"/>
    <w:rsid w:val="00BE61C7"/>
    <w:rsid w:val="00BE7A89"/>
    <w:rsid w:val="00C16731"/>
    <w:rsid w:val="00C21DD3"/>
    <w:rsid w:val="00C30634"/>
    <w:rsid w:val="00C37840"/>
    <w:rsid w:val="00C42684"/>
    <w:rsid w:val="00C429E9"/>
    <w:rsid w:val="00C44C6A"/>
    <w:rsid w:val="00C46839"/>
    <w:rsid w:val="00C46989"/>
    <w:rsid w:val="00C630AB"/>
    <w:rsid w:val="00C63537"/>
    <w:rsid w:val="00C722ED"/>
    <w:rsid w:val="00C7456D"/>
    <w:rsid w:val="00C74DC9"/>
    <w:rsid w:val="00C806E7"/>
    <w:rsid w:val="00C82ACE"/>
    <w:rsid w:val="00C82C89"/>
    <w:rsid w:val="00C86207"/>
    <w:rsid w:val="00CA28C0"/>
    <w:rsid w:val="00CA7174"/>
    <w:rsid w:val="00CB0977"/>
    <w:rsid w:val="00CB1AD8"/>
    <w:rsid w:val="00CD7782"/>
    <w:rsid w:val="00CE45DA"/>
    <w:rsid w:val="00CE7F90"/>
    <w:rsid w:val="00CF2166"/>
    <w:rsid w:val="00CF5CB8"/>
    <w:rsid w:val="00D16205"/>
    <w:rsid w:val="00D168FE"/>
    <w:rsid w:val="00D2468F"/>
    <w:rsid w:val="00D26FCC"/>
    <w:rsid w:val="00D30B85"/>
    <w:rsid w:val="00D41DFA"/>
    <w:rsid w:val="00D42F25"/>
    <w:rsid w:val="00D501DB"/>
    <w:rsid w:val="00D5116F"/>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17064"/>
    <w:rsid w:val="00E22476"/>
    <w:rsid w:val="00E23EC5"/>
    <w:rsid w:val="00E30A9B"/>
    <w:rsid w:val="00E406B7"/>
    <w:rsid w:val="00E42188"/>
    <w:rsid w:val="00E47C58"/>
    <w:rsid w:val="00E47FC5"/>
    <w:rsid w:val="00E518A3"/>
    <w:rsid w:val="00E53E73"/>
    <w:rsid w:val="00E57CF9"/>
    <w:rsid w:val="00E64CAA"/>
    <w:rsid w:val="00E74857"/>
    <w:rsid w:val="00E74E8F"/>
    <w:rsid w:val="00E77302"/>
    <w:rsid w:val="00E83AD3"/>
    <w:rsid w:val="00E90CA2"/>
    <w:rsid w:val="00E91D0F"/>
    <w:rsid w:val="00E95F31"/>
    <w:rsid w:val="00EA0653"/>
    <w:rsid w:val="00EA4AF2"/>
    <w:rsid w:val="00EA6B63"/>
    <w:rsid w:val="00ED3D49"/>
    <w:rsid w:val="00ED4A30"/>
    <w:rsid w:val="00ED63A3"/>
    <w:rsid w:val="00EE5537"/>
    <w:rsid w:val="00EE774B"/>
    <w:rsid w:val="00EF0314"/>
    <w:rsid w:val="00EF7A03"/>
    <w:rsid w:val="00F031B2"/>
    <w:rsid w:val="00F06BE6"/>
    <w:rsid w:val="00F12E28"/>
    <w:rsid w:val="00F16543"/>
    <w:rsid w:val="00F24ADD"/>
    <w:rsid w:val="00F251D9"/>
    <w:rsid w:val="00F35289"/>
    <w:rsid w:val="00F36F2D"/>
    <w:rsid w:val="00F4378B"/>
    <w:rsid w:val="00F44F2B"/>
    <w:rsid w:val="00F45E78"/>
    <w:rsid w:val="00F4707C"/>
    <w:rsid w:val="00F56C01"/>
    <w:rsid w:val="00F61F3D"/>
    <w:rsid w:val="00F63933"/>
    <w:rsid w:val="00F72DAE"/>
    <w:rsid w:val="00F873A1"/>
    <w:rsid w:val="00F97C9B"/>
    <w:rsid w:val="00FA7E4B"/>
    <w:rsid w:val="00FD2656"/>
    <w:rsid w:val="00FD2744"/>
    <w:rsid w:val="00FD3918"/>
    <w:rsid w:val="00FD3938"/>
    <w:rsid w:val="00FD5CE5"/>
    <w:rsid w:val="00FD5FF8"/>
    <w:rsid w:val="00FE1ECB"/>
    <w:rsid w:val="00FF41AB"/>
    <w:rsid w:val="00FF437E"/>
    <w:rsid w:val="00FF62BE"/>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2024-03-26T21:49:00Z</dcterms:created>
  <dcterms:modified xsi:type="dcterms:W3CDTF">2024-03-26T21:49:00Z</dcterms:modified>
</cp:coreProperties>
</file>