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0D34E" w14:textId="3F0BE268" w:rsidR="006C1E28" w:rsidRDefault="000A0DE6" w:rsidP="000A0DE6">
      <w:pPr>
        <w:ind w:left="3600" w:hanging="3600"/>
        <w:rPr>
          <w:b/>
          <w:bCs/>
        </w:rPr>
      </w:pPr>
      <w:r>
        <w:rPr>
          <w:b/>
          <w:bCs/>
        </w:rPr>
        <w:t>MEMBERS PRESENT:</w:t>
      </w:r>
      <w:r>
        <w:rPr>
          <w:b/>
          <w:bCs/>
        </w:rPr>
        <w:tab/>
        <w:t>CHAIRMAN JOHN WILSON, MEMBER MICHAEL D’ANGELO, MEMBER EILEEN KEANE</w:t>
      </w:r>
    </w:p>
    <w:p w14:paraId="45F997A2" w14:textId="5B672DB6" w:rsidR="000A0DE6" w:rsidRDefault="000A0DE6" w:rsidP="000A0DE6">
      <w:pPr>
        <w:ind w:left="3600" w:hanging="3600"/>
        <w:rPr>
          <w:b/>
          <w:bCs/>
        </w:rPr>
      </w:pPr>
      <w:r>
        <w:rPr>
          <w:b/>
          <w:bCs/>
        </w:rPr>
        <w:t>MEMBERS ABSENT:</w:t>
      </w:r>
      <w:r>
        <w:rPr>
          <w:b/>
          <w:bCs/>
        </w:rPr>
        <w:tab/>
        <w:t>MEMBER CHARLES WOZNICK, MEMBER WILLIAM TRECO(ILL)</w:t>
      </w:r>
    </w:p>
    <w:p w14:paraId="2051816D" w14:textId="64F4B9CA" w:rsidR="000A0DE6" w:rsidRDefault="000A0DE6" w:rsidP="000A0DE6">
      <w:pPr>
        <w:ind w:left="3600" w:hanging="3600"/>
        <w:rPr>
          <w:b/>
          <w:bCs/>
        </w:rPr>
      </w:pP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PRESENT:</w:t>
      </w:r>
      <w:r>
        <w:rPr>
          <w:b/>
          <w:bCs/>
        </w:rPr>
        <w:tab/>
        <w:t>ATTORNEY ASHLEY TORRE, ENGINEER SEAN HOFFMAN, CLERK-TREASURER VALENTINA JOHNSON</w:t>
      </w:r>
    </w:p>
    <w:p w14:paraId="1B885A38" w14:textId="0B026F88" w:rsidR="000A0DE6" w:rsidRDefault="000A0DE6" w:rsidP="000A0DE6">
      <w:pPr>
        <w:ind w:left="3600" w:hanging="3600"/>
        <w:rPr>
          <w:b/>
          <w:bCs/>
        </w:rPr>
      </w:pPr>
      <w:r>
        <w:rPr>
          <w:b/>
          <w:bCs/>
        </w:rPr>
        <w:t>PUBLIC PRESENT:</w:t>
      </w:r>
      <w:r>
        <w:rPr>
          <w:b/>
          <w:bCs/>
        </w:rPr>
        <w:tab/>
        <w:t>JAY SAMUELON, VERA &amp; RUDY EICHELE</w:t>
      </w:r>
    </w:p>
    <w:p w14:paraId="777D7A63" w14:textId="3E310466" w:rsidR="000A0DE6" w:rsidRDefault="000A0DE6" w:rsidP="000A0DE6">
      <w:pPr>
        <w:ind w:left="3600" w:hanging="3600"/>
      </w:pPr>
      <w:r>
        <w:t>Chairman extended the Board’s condolences to Charlie on the passing of his father.</w:t>
      </w:r>
    </w:p>
    <w:p w14:paraId="7982910C" w14:textId="21036AF4" w:rsidR="000A0DE6" w:rsidRDefault="000A0DE6" w:rsidP="000A0DE6">
      <w:pPr>
        <w:ind w:left="3600" w:hanging="3600"/>
        <w:jc w:val="center"/>
        <w:rPr>
          <w:b/>
          <w:bCs/>
        </w:rPr>
      </w:pPr>
    </w:p>
    <w:p w14:paraId="1B2AD435" w14:textId="2215A3BD" w:rsidR="000A0DE6" w:rsidRDefault="004B721F" w:rsidP="000A0DE6">
      <w:pPr>
        <w:ind w:left="3600" w:hanging="3600"/>
        <w:jc w:val="center"/>
        <w:rPr>
          <w:b/>
          <w:bCs/>
        </w:rPr>
      </w:pPr>
      <w:r>
        <w:rPr>
          <w:b/>
          <w:bCs/>
        </w:rPr>
        <w:t>B</w:t>
      </w:r>
      <w:r w:rsidR="000A0DE6">
        <w:rPr>
          <w:b/>
          <w:bCs/>
        </w:rPr>
        <w:t>ARNWELL</w:t>
      </w:r>
    </w:p>
    <w:p w14:paraId="37C7AEDA" w14:textId="46E255F3" w:rsidR="000A0DE6" w:rsidRDefault="000A0DE6" w:rsidP="000A0DE6">
      <w:pPr>
        <w:ind w:left="3600" w:hanging="3600"/>
      </w:pPr>
      <w:r>
        <w:t>Attorney advised n the wording and size of the sign for Barnwell.</w:t>
      </w:r>
    </w:p>
    <w:p w14:paraId="260720FE" w14:textId="77777777" w:rsidR="009C6576" w:rsidRDefault="000A0DE6" w:rsidP="000A0DE6">
      <w:pPr>
        <w:ind w:left="3600" w:hanging="3600"/>
      </w:pPr>
      <w:r>
        <w:t xml:space="preserve">Motion by Member </w:t>
      </w:r>
      <w:r w:rsidR="009C6576">
        <w:t>Keane, seconded by Member D’Angelo, approving the draft resolution for final</w:t>
      </w:r>
    </w:p>
    <w:p w14:paraId="07FA7DEE" w14:textId="484EDD08" w:rsidR="009C6576" w:rsidRDefault="009C6576" w:rsidP="000A0DE6">
      <w:pPr>
        <w:ind w:left="3600" w:hanging="3600"/>
      </w:pPr>
      <w:r>
        <w:t xml:space="preserve"> conditional approval as presented. 3 ayes, 0 nays.</w:t>
      </w:r>
    </w:p>
    <w:p w14:paraId="14826A6E" w14:textId="6A39AE5D" w:rsidR="000F295F" w:rsidRDefault="000F295F" w:rsidP="000A0DE6">
      <w:pPr>
        <w:ind w:left="3600" w:hanging="3600"/>
      </w:pPr>
    </w:p>
    <w:p w14:paraId="6040C486" w14:textId="6AC68726" w:rsidR="000F295F" w:rsidRDefault="000F295F" w:rsidP="000F295F">
      <w:pPr>
        <w:ind w:left="3600" w:hanging="3600"/>
        <w:jc w:val="center"/>
        <w:rPr>
          <w:b/>
          <w:bCs/>
        </w:rPr>
      </w:pPr>
      <w:r>
        <w:rPr>
          <w:b/>
          <w:bCs/>
        </w:rPr>
        <w:t>KNOLLWOOD</w:t>
      </w:r>
    </w:p>
    <w:p w14:paraId="35CE5AD1" w14:textId="77777777" w:rsidR="004B721F" w:rsidRDefault="004B721F" w:rsidP="004B721F">
      <w:pPr>
        <w:ind w:left="3600" w:hanging="3600"/>
      </w:pPr>
      <w:r>
        <w:t xml:space="preserve">Jay Samuelson advised on the site </w:t>
      </w:r>
      <w:proofErr w:type="gramStart"/>
      <w:r>
        <w:t>plan,  18.8</w:t>
      </w:r>
      <w:proofErr w:type="gramEnd"/>
      <w:r>
        <w:t xml:space="preserve"> acres with 12 lots along Route 208, 6 common/shared</w:t>
      </w:r>
    </w:p>
    <w:p w14:paraId="61E3D194" w14:textId="77777777" w:rsidR="004B721F" w:rsidRDefault="004B721F" w:rsidP="004B721F">
      <w:pPr>
        <w:ind w:left="3600" w:hanging="3600"/>
      </w:pPr>
      <w:r>
        <w:t xml:space="preserve"> driveways, and met all DOT requirements. The sidewalk will be along the front and wetlands in the back</w:t>
      </w:r>
    </w:p>
    <w:p w14:paraId="296C4971" w14:textId="77777777" w:rsidR="004B721F" w:rsidRDefault="004B721F" w:rsidP="004B721F">
      <w:pPr>
        <w:ind w:left="3600" w:hanging="3600"/>
      </w:pPr>
      <w:r>
        <w:t xml:space="preserve"> of the lots, with 2 large lots, nothing is proposed for the back of lot.</w:t>
      </w:r>
    </w:p>
    <w:p w14:paraId="5838F3B3" w14:textId="77777777" w:rsidR="004B721F" w:rsidRDefault="004B721F" w:rsidP="004B721F">
      <w:pPr>
        <w:ind w:left="3600" w:hanging="3600"/>
      </w:pPr>
      <w:r>
        <w:t>Engineer Sean Hoffman advised for the Public Hearing the applicant needs to complete SEQRA, also</w:t>
      </w:r>
    </w:p>
    <w:p w14:paraId="7B5F84BF" w14:textId="77777777" w:rsidR="004B721F" w:rsidRDefault="004B721F" w:rsidP="004B721F">
      <w:pPr>
        <w:ind w:left="3600" w:hanging="3600"/>
      </w:pPr>
      <w:r>
        <w:t xml:space="preserve"> advised on the letter received from the County, applicant should contact the County regarding an</w:t>
      </w:r>
    </w:p>
    <w:p w14:paraId="763F4409" w14:textId="77777777" w:rsidR="004B721F" w:rsidRDefault="004B721F" w:rsidP="004B721F">
      <w:pPr>
        <w:ind w:left="3600" w:hanging="3600"/>
      </w:pPr>
      <w:r>
        <w:t xml:space="preserve"> archeological impact. It is less than 25% and needs an erosion plan, the endangered species will not</w:t>
      </w:r>
    </w:p>
    <w:p w14:paraId="32B0F421" w14:textId="77777777" w:rsidR="004B721F" w:rsidRDefault="004B721F" w:rsidP="004B721F">
      <w:pPr>
        <w:ind w:left="3600" w:hanging="3600"/>
      </w:pPr>
      <w:r>
        <w:t xml:space="preserve"> have an impact for this applicant. </w:t>
      </w:r>
    </w:p>
    <w:p w14:paraId="301E7F01" w14:textId="77777777" w:rsidR="004B721F" w:rsidRDefault="004B721F" w:rsidP="004B721F">
      <w:pPr>
        <w:ind w:left="3600" w:hanging="3600"/>
      </w:pPr>
      <w:r>
        <w:t xml:space="preserve">Attorney Ashley Torre advised there are no objections or this Board to act as Lead Agency. </w:t>
      </w:r>
    </w:p>
    <w:p w14:paraId="4C7A75B8" w14:textId="77777777" w:rsidR="004B721F" w:rsidRDefault="004B721F" w:rsidP="004B721F">
      <w:pPr>
        <w:ind w:left="3600" w:hanging="3600"/>
      </w:pPr>
      <w:r>
        <w:t>Motion by Member D’Angelo, seconded by Member Keane, approving Planning Board as Lead Agency. 3</w:t>
      </w:r>
    </w:p>
    <w:p w14:paraId="367C889E" w14:textId="77777777" w:rsidR="004B721F" w:rsidRDefault="004B721F" w:rsidP="004B721F">
      <w:pPr>
        <w:ind w:left="3600" w:hanging="3600"/>
      </w:pPr>
      <w:r>
        <w:t xml:space="preserve"> ayes, 0 nays.</w:t>
      </w:r>
    </w:p>
    <w:p w14:paraId="19A7BB12" w14:textId="77777777" w:rsidR="00553F07" w:rsidRDefault="004B721F" w:rsidP="004B721F">
      <w:pPr>
        <w:ind w:left="3600" w:hanging="3600"/>
      </w:pPr>
      <w:r>
        <w:t>Attorney advised SEQRA must be completed before the Public Hearing, will need EAF Part II, get this</w:t>
      </w:r>
    </w:p>
    <w:p w14:paraId="37D7E8A2" w14:textId="77777777" w:rsidR="00553F07" w:rsidRDefault="004B721F" w:rsidP="004B721F">
      <w:pPr>
        <w:ind w:left="3600" w:hanging="3600"/>
      </w:pPr>
      <w:r>
        <w:t xml:space="preserve"> completed at the next meeting in </w:t>
      </w:r>
      <w:r w:rsidR="00553F07">
        <w:t>September and set Public Hearing for October.</w:t>
      </w:r>
    </w:p>
    <w:p w14:paraId="13A3E651" w14:textId="77777777" w:rsidR="00553F07" w:rsidRDefault="00553F07" w:rsidP="004B721F">
      <w:pPr>
        <w:ind w:left="3600" w:hanging="3600"/>
      </w:pPr>
      <w:r>
        <w:t>Jay Samuelson advised he will speak to the County on their letter, do SEQRA in September and Public</w:t>
      </w:r>
    </w:p>
    <w:p w14:paraId="2C4E02DF" w14:textId="77777777" w:rsidR="00553F07" w:rsidRDefault="00553F07" w:rsidP="004B721F">
      <w:pPr>
        <w:ind w:left="3600" w:hanging="3600"/>
      </w:pPr>
      <w:r>
        <w:t xml:space="preserve"> Hearing in October.</w:t>
      </w:r>
    </w:p>
    <w:p w14:paraId="18066A37" w14:textId="2B6BC038" w:rsidR="00553F07" w:rsidRDefault="00553F07" w:rsidP="004B721F">
      <w:pPr>
        <w:ind w:left="3600" w:hanging="3600"/>
      </w:pPr>
      <w:r>
        <w:t>Motion by Member D’Angelo, seconded by Member Keane, authorizing Part II of SEQRA. 3 ayes, 0 nays.</w:t>
      </w:r>
    </w:p>
    <w:p w14:paraId="5FB9FC62" w14:textId="7D1425D9" w:rsidR="0077189F" w:rsidRDefault="0077189F" w:rsidP="004B721F">
      <w:pPr>
        <w:ind w:left="3600" w:hanging="3600"/>
      </w:pPr>
    </w:p>
    <w:p w14:paraId="08FCE567" w14:textId="0A9C2AC4" w:rsidR="0077189F" w:rsidRDefault="0077189F" w:rsidP="0077189F">
      <w:pPr>
        <w:ind w:left="3600" w:hanging="3600"/>
        <w:jc w:val="center"/>
        <w:rPr>
          <w:b/>
          <w:bCs/>
        </w:rPr>
      </w:pPr>
      <w:r>
        <w:rPr>
          <w:b/>
          <w:bCs/>
        </w:rPr>
        <w:t>VERA EICHELE</w:t>
      </w:r>
    </w:p>
    <w:p w14:paraId="69D66460" w14:textId="77777777" w:rsidR="0077189F" w:rsidRDefault="0077189F" w:rsidP="0077189F">
      <w:pPr>
        <w:ind w:left="3600" w:hanging="3600"/>
      </w:pPr>
      <w:r>
        <w:t xml:space="preserve">Vera Eichele advised on an accessory </w:t>
      </w:r>
      <w:proofErr w:type="gramStart"/>
      <w:r>
        <w:t>apartment ,</w:t>
      </w:r>
      <w:proofErr w:type="gramEnd"/>
      <w:r>
        <w:t xml:space="preserve"> using it for storage and has no certificate of occupancy</w:t>
      </w:r>
    </w:p>
    <w:p w14:paraId="242146F3" w14:textId="60D5A7CA" w:rsidR="0077189F" w:rsidRDefault="0077189F" w:rsidP="0077189F">
      <w:pPr>
        <w:ind w:left="3600" w:hanging="3600"/>
      </w:pPr>
      <w:r>
        <w:t xml:space="preserve"> yet, she’d like to use for an office and apartment for her son, it’s a </w:t>
      </w:r>
      <w:proofErr w:type="gramStart"/>
      <w:r>
        <w:t>two story</w:t>
      </w:r>
      <w:proofErr w:type="gramEnd"/>
      <w:r>
        <w:t xml:space="preserve"> garage.</w:t>
      </w:r>
    </w:p>
    <w:p w14:paraId="6ECCDFC6" w14:textId="77777777" w:rsidR="0077189F" w:rsidRDefault="0077189F" w:rsidP="0077189F">
      <w:pPr>
        <w:ind w:left="3600" w:hanging="3600"/>
      </w:pPr>
      <w:r>
        <w:t>Engineer Sean Hoffman advised this application pre-dates him and Tim and advised on the history of the</w:t>
      </w:r>
    </w:p>
    <w:p w14:paraId="683B7196" w14:textId="77777777" w:rsidR="0077189F" w:rsidRDefault="0077189F" w:rsidP="0077189F">
      <w:pPr>
        <w:ind w:left="3600" w:hanging="3600"/>
      </w:pPr>
      <w:r>
        <w:t xml:space="preserve"> Application. The Village Code allows an accessory apartment. The building must have or be capable of</w:t>
      </w:r>
    </w:p>
    <w:p w14:paraId="3ABF25B5" w14:textId="77777777" w:rsidR="0077189F" w:rsidRDefault="0077189F" w:rsidP="0077189F">
      <w:pPr>
        <w:ind w:left="3600" w:hanging="3600"/>
      </w:pPr>
      <w:r>
        <w:t xml:space="preserve"> having a C/O. It’s eligible for a c/o, Tim is going through a list of items that must be completed. The</w:t>
      </w:r>
    </w:p>
    <w:p w14:paraId="3E049D6C" w14:textId="77777777" w:rsidR="0077189F" w:rsidRDefault="0077189F" w:rsidP="0077189F">
      <w:pPr>
        <w:ind w:left="3600" w:hanging="3600"/>
      </w:pPr>
      <w:r>
        <w:t xml:space="preserve"> parking is a major item, it needs </w:t>
      </w:r>
      <w:proofErr w:type="gramStart"/>
      <w:r>
        <w:t>3( garage</w:t>
      </w:r>
      <w:proofErr w:type="gramEnd"/>
      <w:r>
        <w:t xml:space="preserve"> spaces can be counted), they need 5 and must demonstrate</w:t>
      </w:r>
    </w:p>
    <w:p w14:paraId="7E946A6D" w14:textId="77777777" w:rsidR="0077189F" w:rsidRDefault="0077189F" w:rsidP="0077189F">
      <w:pPr>
        <w:ind w:left="3600" w:hanging="3600"/>
      </w:pPr>
      <w:r>
        <w:t xml:space="preserve"> this on the plan.</w:t>
      </w:r>
    </w:p>
    <w:p w14:paraId="09B38BB3" w14:textId="77777777" w:rsidR="0077189F" w:rsidRDefault="0077189F" w:rsidP="0077189F">
      <w:pPr>
        <w:ind w:left="3600" w:hanging="3600"/>
      </w:pPr>
      <w:r>
        <w:t xml:space="preserve">Board asked is this rental space </w:t>
      </w:r>
      <w:proofErr w:type="gramStart"/>
      <w:r>
        <w:t>also?</w:t>
      </w:r>
      <w:proofErr w:type="gramEnd"/>
    </w:p>
    <w:p w14:paraId="7D28ABDE" w14:textId="77777777" w:rsidR="005A0090" w:rsidRDefault="0077189F" w:rsidP="0077189F">
      <w:pPr>
        <w:ind w:left="3600" w:hanging="3600"/>
      </w:pPr>
      <w:r>
        <w:t>Vera advised no, and she has ample parking, the extra lot is hers so that there is ample parking</w:t>
      </w:r>
      <w:r w:rsidR="005A0090">
        <w:t xml:space="preserve">. </w:t>
      </w:r>
    </w:p>
    <w:p w14:paraId="6C7F3679" w14:textId="77777777" w:rsidR="005A0090" w:rsidRDefault="005A0090" w:rsidP="0077189F">
      <w:pPr>
        <w:ind w:left="3600" w:hanging="3600"/>
      </w:pPr>
      <w:r>
        <w:t>Engineer advised they should provide something showing they can provide the parking.</w:t>
      </w:r>
    </w:p>
    <w:p w14:paraId="4FE44667" w14:textId="77777777" w:rsidR="005A0090" w:rsidRDefault="005A0090" w:rsidP="0077189F">
      <w:pPr>
        <w:ind w:left="3600" w:hanging="3600"/>
      </w:pPr>
      <w:r>
        <w:t xml:space="preserve">Vera advised it’s a garage. </w:t>
      </w:r>
    </w:p>
    <w:p w14:paraId="15AC2F60" w14:textId="77777777" w:rsidR="005A0090" w:rsidRDefault="005A0090" w:rsidP="0077189F">
      <w:pPr>
        <w:ind w:left="3600" w:hanging="3600"/>
      </w:pPr>
      <w:r>
        <w:t xml:space="preserve">Member Keane advised </w:t>
      </w:r>
      <w:proofErr w:type="gramStart"/>
      <w:r>
        <w:t>as long as</w:t>
      </w:r>
      <w:proofErr w:type="gramEnd"/>
      <w:r>
        <w:t xml:space="preserve"> they can get 5 cars in there. </w:t>
      </w:r>
    </w:p>
    <w:p w14:paraId="1E037D1B" w14:textId="77777777" w:rsidR="005A0090" w:rsidRDefault="005A0090" w:rsidP="0077189F">
      <w:pPr>
        <w:ind w:left="3600" w:hanging="3600"/>
      </w:pPr>
      <w:r>
        <w:t xml:space="preserve">Chairman advised to give to the Board in writing that you can get 5 cars in there. </w:t>
      </w:r>
    </w:p>
    <w:p w14:paraId="4110E694" w14:textId="77777777" w:rsidR="005A0090" w:rsidRDefault="005A0090" w:rsidP="0077189F">
      <w:pPr>
        <w:ind w:left="3600" w:hanging="3600"/>
      </w:pPr>
      <w:r>
        <w:t xml:space="preserve">Vera advised on a small kitchenette, refrigerator, stove, studio size. </w:t>
      </w:r>
    </w:p>
    <w:p w14:paraId="074EBB54" w14:textId="4180D79A" w:rsidR="005A0090" w:rsidRDefault="005A0090" w:rsidP="0077189F">
      <w:pPr>
        <w:ind w:left="3600" w:hanging="3600"/>
      </w:pPr>
      <w:r>
        <w:t xml:space="preserve">Engineer advised the applicant will need to comply with NYS Building Code. </w:t>
      </w:r>
    </w:p>
    <w:p w14:paraId="19DBD68C" w14:textId="06DC0797" w:rsidR="005A0090" w:rsidRDefault="005A0090" w:rsidP="0077189F">
      <w:pPr>
        <w:ind w:left="3600" w:hanging="3600"/>
      </w:pPr>
      <w:r>
        <w:t>Member D’Angelo asked applicant if any variances are being requested?</w:t>
      </w:r>
    </w:p>
    <w:p w14:paraId="421BDAC3" w14:textId="43797514" w:rsidR="005A0090" w:rsidRDefault="005A0090" w:rsidP="0077189F">
      <w:pPr>
        <w:ind w:left="3600" w:hanging="3600"/>
      </w:pPr>
      <w:r>
        <w:t>Chairman advised we need a plan showing the actual square footage for each of the rooms.</w:t>
      </w:r>
    </w:p>
    <w:p w14:paraId="258D60ED" w14:textId="79562635" w:rsidR="005A0090" w:rsidRDefault="005A0090" w:rsidP="0077189F">
      <w:pPr>
        <w:ind w:left="3600" w:hanging="3600"/>
      </w:pPr>
      <w:r>
        <w:t xml:space="preserve">Attorney advised you will require a Public Hearing. </w:t>
      </w:r>
    </w:p>
    <w:p w14:paraId="06753809" w14:textId="77777777" w:rsidR="005A0090" w:rsidRDefault="005A0090" w:rsidP="0077189F">
      <w:pPr>
        <w:ind w:left="3600" w:hanging="3600"/>
      </w:pPr>
      <w:r>
        <w:t>Motion by Member Keane, seconded by Member D’Angelo, approving as a Type II Action for SEQRA. 3</w:t>
      </w:r>
    </w:p>
    <w:p w14:paraId="7904AD9F" w14:textId="59F3535C" w:rsidR="005A0090" w:rsidRDefault="005A0090" w:rsidP="0077189F">
      <w:pPr>
        <w:ind w:left="3600" w:hanging="3600"/>
      </w:pPr>
      <w:r>
        <w:t xml:space="preserve"> ayes, 0 nays.</w:t>
      </w:r>
    </w:p>
    <w:p w14:paraId="66D1E30F" w14:textId="45BCBBCA" w:rsidR="005A0090" w:rsidRDefault="005A0090" w:rsidP="0077189F">
      <w:pPr>
        <w:ind w:left="3600" w:hanging="3600"/>
      </w:pPr>
      <w:r>
        <w:t>Attorney advised we referred to Orange County Planning already and received their recommendation.</w:t>
      </w:r>
    </w:p>
    <w:p w14:paraId="747D0AFF" w14:textId="031FB35A" w:rsidR="005A0090" w:rsidRDefault="005A0090" w:rsidP="0077189F">
      <w:pPr>
        <w:ind w:left="3600" w:hanging="3600"/>
      </w:pPr>
      <w:r>
        <w:t>Motion by Member D’Angelo, seconded by Chairman Wilson, meeting was adjourned. 3 ayes, 0 nays.</w:t>
      </w:r>
    </w:p>
    <w:p w14:paraId="723025C9" w14:textId="04881777" w:rsidR="005A0090" w:rsidRDefault="005A0090" w:rsidP="0077189F">
      <w:pPr>
        <w:ind w:left="3600" w:hanging="3600"/>
      </w:pPr>
      <w:r>
        <w:t xml:space="preserve">Next meeting will be on September 20, 2021 at 6PM. </w:t>
      </w:r>
    </w:p>
    <w:p w14:paraId="73F8E773" w14:textId="6C267B4A" w:rsidR="009263EF" w:rsidRDefault="009263EF" w:rsidP="0077189F">
      <w:pPr>
        <w:ind w:left="3600" w:hanging="3600"/>
      </w:pPr>
      <w:r>
        <w:t xml:space="preserve">Respectfully submitted, </w:t>
      </w:r>
    </w:p>
    <w:p w14:paraId="1B54C27E" w14:textId="1DB611F3" w:rsidR="009263EF" w:rsidRDefault="009263EF" w:rsidP="0077189F">
      <w:pPr>
        <w:ind w:left="3600" w:hanging="3600"/>
      </w:pPr>
    </w:p>
    <w:p w14:paraId="6CDB5744" w14:textId="7B4CDD43" w:rsidR="009263EF" w:rsidRDefault="009263EF" w:rsidP="0077189F">
      <w:pPr>
        <w:ind w:left="3600" w:hanging="3600"/>
      </w:pPr>
      <w:r>
        <w:t>Valentina Johnson</w:t>
      </w:r>
    </w:p>
    <w:p w14:paraId="4ED14888" w14:textId="522F66A8" w:rsidR="009263EF" w:rsidRDefault="009263EF" w:rsidP="0077189F">
      <w:pPr>
        <w:ind w:left="3600" w:hanging="3600"/>
      </w:pPr>
      <w:r>
        <w:t>Clerk-Treasurer</w:t>
      </w:r>
    </w:p>
    <w:p w14:paraId="76B2B96F" w14:textId="77777777" w:rsidR="005A0090" w:rsidRDefault="005A0090" w:rsidP="0077189F">
      <w:pPr>
        <w:ind w:left="3600" w:hanging="3600"/>
      </w:pPr>
    </w:p>
    <w:p w14:paraId="7F92E651" w14:textId="1361E384" w:rsidR="0077189F" w:rsidRPr="0077189F" w:rsidRDefault="0077189F" w:rsidP="0077189F">
      <w:pPr>
        <w:ind w:left="3600" w:hanging="3600"/>
      </w:pPr>
      <w:r>
        <w:t xml:space="preserve">  </w:t>
      </w:r>
    </w:p>
    <w:p w14:paraId="5D3BB6F0" w14:textId="49257E05" w:rsidR="004B721F" w:rsidRPr="004B721F" w:rsidRDefault="004B721F" w:rsidP="00553F07">
      <w:pPr>
        <w:ind w:left="3600" w:hanging="3600"/>
        <w:jc w:val="center"/>
      </w:pPr>
    </w:p>
    <w:p w14:paraId="1CD68A43" w14:textId="77777777" w:rsidR="009C6576" w:rsidRPr="000A0DE6" w:rsidRDefault="009C6576" w:rsidP="000A0DE6">
      <w:pPr>
        <w:ind w:left="3600" w:hanging="3600"/>
      </w:pPr>
    </w:p>
    <w:sectPr w:rsidR="009C6576" w:rsidRPr="000A0D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256D" w14:textId="77777777" w:rsidR="008B208F" w:rsidRDefault="008B208F" w:rsidP="000A0DE6">
      <w:pPr>
        <w:spacing w:after="0" w:line="240" w:lineRule="auto"/>
      </w:pPr>
      <w:r>
        <w:separator/>
      </w:r>
    </w:p>
  </w:endnote>
  <w:endnote w:type="continuationSeparator" w:id="0">
    <w:p w14:paraId="7F9EC2A2" w14:textId="77777777" w:rsidR="008B208F" w:rsidRDefault="008B208F" w:rsidP="000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3C4A" w14:textId="77777777" w:rsidR="008B208F" w:rsidRDefault="008B208F" w:rsidP="000A0DE6">
      <w:pPr>
        <w:spacing w:after="0" w:line="240" w:lineRule="auto"/>
      </w:pPr>
      <w:r>
        <w:separator/>
      </w:r>
    </w:p>
  </w:footnote>
  <w:footnote w:type="continuationSeparator" w:id="0">
    <w:p w14:paraId="55795FAC" w14:textId="77777777" w:rsidR="008B208F" w:rsidRDefault="008B208F" w:rsidP="000A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C7E1" w14:textId="0EF831EB" w:rsidR="0083035D" w:rsidRDefault="0083035D">
    <w:pPr>
      <w:pStyle w:val="Header"/>
    </w:pPr>
    <w:r>
      <w:tab/>
      <w:t>VILLAGE OF MAYBROOK PLANNING BOARD MEETING- AUGUST 16, 2021</w:t>
    </w:r>
  </w:p>
  <w:p w14:paraId="7780BB94" w14:textId="77777777" w:rsidR="000A0DE6" w:rsidRDefault="000A0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6"/>
    <w:rsid w:val="000A0DE6"/>
    <w:rsid w:val="000F295F"/>
    <w:rsid w:val="004B721F"/>
    <w:rsid w:val="00553F07"/>
    <w:rsid w:val="005A0090"/>
    <w:rsid w:val="006C1E28"/>
    <w:rsid w:val="0077189F"/>
    <w:rsid w:val="0083035D"/>
    <w:rsid w:val="008B208F"/>
    <w:rsid w:val="009263EF"/>
    <w:rsid w:val="009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813A"/>
  <w15:chartTrackingRefBased/>
  <w15:docId w15:val="{8DE45EC0-581F-4D5F-B574-9F9519D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E6"/>
  </w:style>
  <w:style w:type="paragraph" w:styleId="Footer">
    <w:name w:val="footer"/>
    <w:basedOn w:val="Normal"/>
    <w:link w:val="FooterChar"/>
    <w:uiPriority w:val="99"/>
    <w:unhideWhenUsed/>
    <w:rsid w:val="000A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2021-08-23T18:13:00Z</dcterms:created>
  <dcterms:modified xsi:type="dcterms:W3CDTF">2021-08-24T16:48:00Z</dcterms:modified>
</cp:coreProperties>
</file>